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E53AD" w14:textId="19C902B8" w:rsidR="003538A5" w:rsidRPr="00387888" w:rsidRDefault="00A74ABC" w:rsidP="00387888">
      <w:pPr>
        <w:pStyle w:val="1"/>
        <w:spacing w:line="240" w:lineRule="auto"/>
        <w:jc w:val="center"/>
        <w:rPr>
          <w:rFonts w:ascii="黑体" w:eastAsia="黑体" w:hAnsi="黑体" w:cs="宋体" w:hint="eastAsia"/>
          <w:sz w:val="40"/>
          <w:szCs w:val="40"/>
        </w:rPr>
      </w:pPr>
      <w:r w:rsidRPr="00387888">
        <w:rPr>
          <w:rFonts w:ascii="黑体" w:eastAsia="黑体" w:hAnsi="黑体" w:cs="宋体" w:hint="eastAsia"/>
          <w:sz w:val="40"/>
          <w:szCs w:val="40"/>
        </w:rPr>
        <w:t>诸葛运帷 IT 运维监控系统运维服务参数</w:t>
      </w:r>
    </w:p>
    <w:p w14:paraId="1E5E9DAE" w14:textId="122A1ED0" w:rsidR="003538A5" w:rsidRDefault="00387888" w:rsidP="003C040E">
      <w:pPr>
        <w:pStyle w:val="2"/>
        <w:spacing w:before="0" w:after="0" w:line="360" w:lineRule="auto"/>
        <w:rPr>
          <w:rFonts w:ascii="黑体" w:eastAsia="黑体" w:hAnsi="黑体" w:cs="仿宋" w:hint="eastAsia"/>
          <w:b w:val="0"/>
          <w:bCs w:val="0"/>
          <w:sz w:val="28"/>
          <w:szCs w:val="28"/>
        </w:rPr>
      </w:pPr>
      <w:r>
        <w:rPr>
          <w:rFonts w:ascii="黑体" w:eastAsia="黑体" w:hAnsi="黑体" w:cs="仿宋" w:hint="eastAsia"/>
          <w:b w:val="0"/>
          <w:bCs w:val="0"/>
          <w:sz w:val="28"/>
          <w:szCs w:val="28"/>
        </w:rPr>
        <w:t>一</w:t>
      </w:r>
      <w:r w:rsidR="00A74ABC" w:rsidRPr="003C040E">
        <w:rPr>
          <w:rFonts w:ascii="黑体" w:eastAsia="黑体" w:hAnsi="黑体" w:cs="仿宋" w:hint="eastAsia"/>
          <w:b w:val="0"/>
          <w:bCs w:val="0"/>
          <w:sz w:val="28"/>
          <w:szCs w:val="28"/>
        </w:rPr>
        <w:t>、维保服务范围</w:t>
      </w:r>
    </w:p>
    <w:p w14:paraId="2ED3EB90" w14:textId="77777777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t>服务期内，服务提供方需对医院 IT 运维监控相关资源进行全面纳管、深度监控与全生命周期管理，确保运维系统有效支撑医院 IT 业务稳定运行，具体纳管与监控范围包括但不限于：</w:t>
      </w:r>
    </w:p>
    <w:p w14:paraId="1300B481" w14:textId="77777777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t>1.IT 业务系统：医院核心业务系统及非核心业务系统的运行状态、业务流程衔接、异常告警等；</w:t>
      </w:r>
    </w:p>
    <w:p w14:paraId="1D196D64" w14:textId="77777777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t>2.服务器设备：涵盖 Windows Server、Linux（含 CentOS、RedHat 等主流版本）等操作系统的物理服务器与云服务器，监控指标包括 CPU 使用率、内存占用率、磁盘 I/O、网络吞吐量、进程状态等；</w:t>
      </w:r>
    </w:p>
    <w:p w14:paraId="73865577" w14:textId="77777777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t>3.存储设备：SAN 存储、NAS 存储、对象存储等各类存储设备的存储空间利用率、读写速度、数据冗余状态、设备健康度等；</w:t>
      </w:r>
    </w:p>
    <w:p w14:paraId="0389A2A8" w14:textId="77777777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t>4.数据库系统：MySQL、Oracle、SQL Server 等主流数据库的连接数、查询响应时间、事务处理效率、数据一致性、日志完整性等；</w:t>
      </w:r>
    </w:p>
    <w:p w14:paraId="5231B436" w14:textId="77777777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t>5.中间件：Tomcat、Nginx、WebLogic 等中间件的服务启停状态、线程池占用率、请求处理量、错误日志等；</w:t>
      </w:r>
    </w:p>
    <w:p w14:paraId="57DB69C3" w14:textId="77777777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t>6.虚拟化平台：VMware、Hyper-V 等虚拟化平台的虚拟机运行状态、资源分配合理性、宿主机负载、虚拟网络连通性等。</w:t>
      </w:r>
    </w:p>
    <w:p w14:paraId="17753822" w14:textId="3AB75DA6" w:rsidR="003538A5" w:rsidRPr="003C040E" w:rsidRDefault="00387888" w:rsidP="003C040E">
      <w:pPr>
        <w:pStyle w:val="2"/>
        <w:spacing w:before="0" w:after="0" w:line="360" w:lineRule="auto"/>
        <w:rPr>
          <w:rFonts w:ascii="黑体" w:eastAsia="黑体" w:hAnsi="黑体" w:cs="仿宋" w:hint="eastAsia"/>
          <w:b w:val="0"/>
          <w:bCs w:val="0"/>
          <w:sz w:val="28"/>
          <w:szCs w:val="28"/>
        </w:rPr>
      </w:pPr>
      <w:r>
        <w:rPr>
          <w:rFonts w:ascii="黑体" w:eastAsia="黑体" w:hAnsi="黑体" w:cs="仿宋" w:hint="eastAsia"/>
          <w:b w:val="0"/>
          <w:bCs w:val="0"/>
          <w:sz w:val="28"/>
          <w:szCs w:val="28"/>
        </w:rPr>
        <w:t>二</w:t>
      </w:r>
      <w:r w:rsidR="003C040E" w:rsidRPr="003C040E">
        <w:rPr>
          <w:rFonts w:ascii="黑体" w:eastAsia="黑体" w:hAnsi="黑体" w:cs="仿宋" w:hint="eastAsia"/>
          <w:b w:val="0"/>
          <w:bCs w:val="0"/>
          <w:sz w:val="28"/>
          <w:szCs w:val="28"/>
        </w:rPr>
        <w:t>、维保服务要求</w:t>
      </w:r>
    </w:p>
    <w:p w14:paraId="06F71F1C" w14:textId="77777777" w:rsidR="003538A5" w:rsidRPr="003C040E" w:rsidRDefault="00A74ABC" w:rsidP="003C040E">
      <w:pPr>
        <w:pStyle w:val="20"/>
        <w:spacing w:before="0" w:after="0" w:line="360" w:lineRule="auto"/>
        <w:ind w:firstLineChars="200" w:firstLine="482"/>
        <w:rPr>
          <w:rFonts w:ascii="楷体" w:eastAsia="楷体" w:hAnsi="楷体" w:cs="仿宋" w:hint="eastAsia"/>
          <w:b/>
          <w:bCs/>
          <w:sz w:val="24"/>
          <w:szCs w:val="24"/>
        </w:rPr>
      </w:pPr>
      <w:r w:rsidRPr="003C040E">
        <w:rPr>
          <w:rFonts w:ascii="楷体" w:eastAsia="楷体" w:hAnsi="楷体" w:cs="仿宋" w:hint="eastAsia"/>
          <w:b/>
          <w:bCs/>
          <w:sz w:val="24"/>
          <w:szCs w:val="24"/>
        </w:rPr>
        <w:t>（一）服务响应时效要求</w:t>
      </w:r>
    </w:p>
    <w:p w14:paraId="517135D6" w14:textId="2907C060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t>1.医院通过电话、书面信函、传真、指定邮箱等方式提出服务请求后，服务提供方需在</w:t>
      </w:r>
      <w:r w:rsidR="00387888">
        <w:rPr>
          <w:rFonts w:ascii="仿宋" w:eastAsia="仿宋" w:hAnsi="仿宋" w:cs="仿宋" w:hint="eastAsia"/>
          <w:sz w:val="24"/>
          <w:szCs w:val="24"/>
        </w:rPr>
        <w:t>1</w:t>
      </w:r>
      <w:r w:rsidRPr="003C040E">
        <w:rPr>
          <w:rFonts w:ascii="仿宋" w:eastAsia="仿宋" w:hAnsi="仿宋" w:cs="仿宋" w:hint="eastAsia"/>
          <w:sz w:val="24"/>
          <w:szCs w:val="24"/>
        </w:rPr>
        <w:t xml:space="preserve"> 小时内</w:t>
      </w:r>
      <w:r w:rsidR="00387888">
        <w:rPr>
          <w:rFonts w:ascii="仿宋" w:eastAsia="仿宋" w:hAnsi="仿宋" w:cs="仿宋" w:hint="eastAsia"/>
          <w:sz w:val="24"/>
          <w:szCs w:val="24"/>
        </w:rPr>
        <w:t>积极响应</w:t>
      </w:r>
      <w:r w:rsidR="001607C7" w:rsidRPr="003C040E">
        <w:rPr>
          <w:rFonts w:ascii="仿宋" w:eastAsia="仿宋" w:hAnsi="仿宋" w:cs="仿宋" w:hint="eastAsia"/>
          <w:sz w:val="24"/>
          <w:szCs w:val="24"/>
        </w:rPr>
        <w:t>。</w:t>
      </w:r>
    </w:p>
    <w:p w14:paraId="7F2B2336" w14:textId="77777777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t>2.响应内容需包含但不限于：服务请求对应的问题初步分析结果（需结合医院 IT 系统架构与历史运维数据）、拟采取的处理方案方向（分远程协助、现场服务两类明确）、预计处理时长（精确到小时，需符合本文件后续故障恢复时限要求）、本次服务对接人姓名及联系方式（确保 7×24 小时可联络）。</w:t>
      </w:r>
    </w:p>
    <w:p w14:paraId="34F2D1F8" w14:textId="77777777" w:rsidR="003538A5" w:rsidRPr="003C040E" w:rsidRDefault="00A74ABC" w:rsidP="003C040E">
      <w:pPr>
        <w:pStyle w:val="20"/>
        <w:spacing w:before="0" w:after="0" w:line="360" w:lineRule="auto"/>
        <w:ind w:firstLineChars="200" w:firstLine="482"/>
        <w:rPr>
          <w:rFonts w:ascii="楷体" w:eastAsia="楷体" w:hAnsi="楷体" w:cs="仿宋" w:hint="eastAsia"/>
          <w:b/>
          <w:bCs/>
          <w:sz w:val="24"/>
          <w:szCs w:val="24"/>
        </w:rPr>
      </w:pPr>
      <w:r w:rsidRPr="003C040E">
        <w:rPr>
          <w:rFonts w:ascii="楷体" w:eastAsia="楷体" w:hAnsi="楷体" w:cs="仿宋" w:hint="eastAsia"/>
          <w:b/>
          <w:bCs/>
          <w:sz w:val="24"/>
          <w:szCs w:val="24"/>
        </w:rPr>
        <w:t>（二）现场服务与故障恢复要求</w:t>
      </w:r>
    </w:p>
    <w:p w14:paraId="1AB851B3" w14:textId="2C4D00B6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lastRenderedPageBreak/>
        <w:t>故障等级界定：故障等级由医院根据业务影响范围与程度书面界定，服务提供方无异议，具体标准如下：</w:t>
      </w:r>
      <w:r w:rsidRPr="003C040E">
        <w:rPr>
          <w:rFonts w:ascii="仿宋" w:eastAsia="仿宋" w:hAnsi="仿宋" w:cs="仿宋" w:hint="eastAsia"/>
          <w:sz w:val="24"/>
          <w:szCs w:val="24"/>
        </w:rPr>
        <w:br/>
        <w:t xml:space="preserve">    一般故障：不影响医院核心业务系统运行，仅对非核心系统或局部功能有轻微影响</w:t>
      </w:r>
      <w:r w:rsidR="001607C7" w:rsidRPr="003C040E">
        <w:rPr>
          <w:rFonts w:ascii="仿宋" w:eastAsia="仿宋" w:hAnsi="仿宋" w:cs="仿宋" w:hint="eastAsia"/>
          <w:sz w:val="24"/>
          <w:szCs w:val="24"/>
        </w:rPr>
        <w:t>。</w:t>
      </w:r>
      <w:r w:rsidRPr="003C040E">
        <w:rPr>
          <w:rFonts w:ascii="仿宋" w:eastAsia="仿宋" w:hAnsi="仿宋" w:cs="仿宋" w:hint="eastAsia"/>
          <w:sz w:val="24"/>
          <w:szCs w:val="24"/>
        </w:rPr>
        <w:br/>
        <w:t xml:space="preserve">    重大故障：影响医院核心业务系统正常运行，或导致多类 IT 资源同时中断，可能引发医疗服务秩序混乱。</w:t>
      </w:r>
    </w:p>
    <w:p w14:paraId="44D57E28" w14:textId="61689535" w:rsidR="003538A5" w:rsidRPr="003C040E" w:rsidRDefault="00A74ABC" w:rsidP="003C040E">
      <w:pPr>
        <w:pStyle w:val="20"/>
        <w:spacing w:before="0" w:after="0" w:line="360" w:lineRule="auto"/>
        <w:ind w:firstLineChars="200" w:firstLine="482"/>
        <w:rPr>
          <w:rFonts w:ascii="楷体" w:eastAsia="楷体" w:hAnsi="楷体" w:cs="仿宋" w:hint="eastAsia"/>
          <w:b/>
          <w:bCs/>
          <w:sz w:val="24"/>
          <w:szCs w:val="24"/>
        </w:rPr>
      </w:pPr>
      <w:r w:rsidRPr="003C040E">
        <w:rPr>
          <w:rFonts w:ascii="楷体" w:eastAsia="楷体" w:hAnsi="楷体" w:cs="仿宋" w:hint="eastAsia"/>
          <w:b/>
          <w:bCs/>
          <w:sz w:val="24"/>
          <w:szCs w:val="24"/>
        </w:rPr>
        <w:t>2</w:t>
      </w:r>
      <w:r w:rsidR="00E17E8A">
        <w:rPr>
          <w:rFonts w:ascii="楷体" w:eastAsia="楷体" w:hAnsi="楷体" w:cs="仿宋" w:hint="eastAsia"/>
          <w:b/>
          <w:bCs/>
          <w:sz w:val="24"/>
          <w:szCs w:val="24"/>
        </w:rPr>
        <w:t>.</w:t>
      </w:r>
      <w:r w:rsidRPr="003C040E">
        <w:rPr>
          <w:rFonts w:ascii="楷体" w:eastAsia="楷体" w:hAnsi="楷体" w:cs="仿宋" w:hint="eastAsia"/>
          <w:b/>
          <w:bCs/>
          <w:sz w:val="24"/>
          <w:szCs w:val="24"/>
        </w:rPr>
        <w:t>现场服务时限：</w:t>
      </w:r>
    </w:p>
    <w:p w14:paraId="10584CD9" w14:textId="77777777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t>一般故障：服务提供方确认需现场处理后，需在48 小时内（含节假日，以医院发出现场服务需求通知的时间为准）安排具备相应资质的技术人员到达医院指定地点；</w:t>
      </w:r>
    </w:p>
    <w:p w14:paraId="338ACAE6" w14:textId="31112CAA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t>重大故障：服务提供方确认需现场处理后，需在24 小时内（含节假日，以医院发出现场服务需求通知的时间为准）安排技术负责人到达医院指定地点。</w:t>
      </w:r>
    </w:p>
    <w:p w14:paraId="273A0DF4" w14:textId="65FD6DF2" w:rsidR="003538A5" w:rsidRPr="003C040E" w:rsidRDefault="00A74ABC" w:rsidP="003C040E">
      <w:pPr>
        <w:pStyle w:val="20"/>
        <w:spacing w:before="0" w:after="0" w:line="360" w:lineRule="auto"/>
        <w:ind w:firstLineChars="200" w:firstLine="482"/>
        <w:rPr>
          <w:rFonts w:ascii="楷体" w:eastAsia="楷体" w:hAnsi="楷体" w:cs="仿宋" w:hint="eastAsia"/>
          <w:b/>
          <w:bCs/>
          <w:sz w:val="24"/>
          <w:szCs w:val="24"/>
        </w:rPr>
      </w:pPr>
      <w:r w:rsidRPr="003C040E">
        <w:rPr>
          <w:rFonts w:ascii="楷体" w:eastAsia="楷体" w:hAnsi="楷体" w:cs="仿宋" w:hint="eastAsia"/>
          <w:b/>
          <w:bCs/>
          <w:sz w:val="24"/>
          <w:szCs w:val="24"/>
        </w:rPr>
        <w:t>3</w:t>
      </w:r>
      <w:r w:rsidR="00E17E8A">
        <w:rPr>
          <w:rFonts w:ascii="楷体" w:eastAsia="楷体" w:hAnsi="楷体" w:cs="仿宋" w:hint="eastAsia"/>
          <w:b/>
          <w:bCs/>
          <w:sz w:val="24"/>
          <w:szCs w:val="24"/>
        </w:rPr>
        <w:t>.</w:t>
      </w:r>
      <w:r w:rsidRPr="003C040E">
        <w:rPr>
          <w:rFonts w:ascii="楷体" w:eastAsia="楷体" w:hAnsi="楷体" w:cs="仿宋" w:hint="eastAsia"/>
          <w:b/>
          <w:bCs/>
          <w:sz w:val="24"/>
          <w:szCs w:val="24"/>
        </w:rPr>
        <w:t>故障恢复时限与违约责任：</w:t>
      </w:r>
    </w:p>
    <w:p w14:paraId="1D1C4E91" w14:textId="2C432154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t>若故障为运维系统许可软件自身问题（如软件 Bug、许可失效等），服务提供方需在到达现场后12 小时内恢复系统正常运行</w:t>
      </w:r>
      <w:r w:rsidR="00387888">
        <w:rPr>
          <w:rFonts w:ascii="仿宋" w:eastAsia="仿宋" w:hAnsi="仿宋" w:cs="仿宋" w:hint="eastAsia"/>
          <w:sz w:val="24"/>
          <w:szCs w:val="24"/>
        </w:rPr>
        <w:t>。</w:t>
      </w:r>
    </w:p>
    <w:p w14:paraId="0B899B73" w14:textId="29940786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t>若故障为非许可软件问题，服务提供方需在到达现场后24 小时内恢复系统正常运行。</w:t>
      </w:r>
      <w:r w:rsidRPr="003C040E">
        <w:rPr>
          <w:rFonts w:ascii="仿宋" w:eastAsia="仿宋" w:hAnsi="仿宋" w:cs="仿宋" w:hint="eastAsia"/>
          <w:sz w:val="24"/>
          <w:szCs w:val="24"/>
        </w:rPr>
        <w:br/>
        <w:t xml:space="preserve">    若因服务提供方技术能力不足、响应延迟、资源调配不当等自身原因未能按时恢复，每延迟 1 小时，需按服务合同总金额的 0.5% 向医院支付违约金（累计违约金不超过合同总金额的 20%）；若延迟超过 48 小时导致医院医疗服务受严重影响，医院有权终止服务合同，并要求服务提供方赔偿实际经济损失。</w:t>
      </w:r>
    </w:p>
    <w:p w14:paraId="391D31F7" w14:textId="77777777" w:rsidR="003538A5" w:rsidRPr="003C040E" w:rsidRDefault="00A74ABC" w:rsidP="003C040E">
      <w:pPr>
        <w:pStyle w:val="20"/>
        <w:spacing w:before="0" w:after="0" w:line="360" w:lineRule="auto"/>
        <w:ind w:firstLineChars="200" w:firstLine="482"/>
        <w:rPr>
          <w:rFonts w:ascii="楷体" w:eastAsia="楷体" w:hAnsi="楷体" w:cs="仿宋" w:hint="eastAsia"/>
          <w:b/>
          <w:bCs/>
          <w:sz w:val="24"/>
          <w:szCs w:val="24"/>
        </w:rPr>
      </w:pPr>
      <w:r w:rsidRPr="003C040E">
        <w:rPr>
          <w:rFonts w:ascii="楷体" w:eastAsia="楷体" w:hAnsi="楷体" w:cs="仿宋" w:hint="eastAsia"/>
          <w:b/>
          <w:bCs/>
          <w:sz w:val="24"/>
          <w:szCs w:val="24"/>
        </w:rPr>
        <w:t>（三）安全自查与审计配合要求</w:t>
      </w:r>
    </w:p>
    <w:p w14:paraId="0C8D6254" w14:textId="77777777" w:rsidR="00E17E8A" w:rsidRDefault="00A74ABC" w:rsidP="00E17E8A">
      <w:pPr>
        <w:pStyle w:val="20"/>
        <w:spacing w:before="0" w:after="0" w:line="360" w:lineRule="auto"/>
        <w:ind w:leftChars="200" w:left="400"/>
        <w:rPr>
          <w:rFonts w:ascii="仿宋" w:eastAsia="仿宋" w:hAnsi="仿宋" w:cs="仿宋"/>
          <w:sz w:val="24"/>
          <w:szCs w:val="24"/>
        </w:rPr>
      </w:pPr>
      <w:r w:rsidRPr="003C040E">
        <w:rPr>
          <w:rFonts w:ascii="楷体" w:eastAsia="楷体" w:hAnsi="楷体" w:cs="仿宋" w:hint="eastAsia"/>
          <w:b/>
          <w:bCs/>
          <w:sz w:val="24"/>
          <w:szCs w:val="24"/>
        </w:rPr>
        <w:t>1</w:t>
      </w:r>
      <w:r w:rsidR="00E17E8A">
        <w:rPr>
          <w:rFonts w:ascii="楷体" w:eastAsia="楷体" w:hAnsi="楷体" w:cs="仿宋" w:hint="eastAsia"/>
          <w:b/>
          <w:bCs/>
          <w:sz w:val="24"/>
          <w:szCs w:val="24"/>
        </w:rPr>
        <w:t>.</w:t>
      </w:r>
      <w:r w:rsidRPr="003C040E">
        <w:rPr>
          <w:rFonts w:ascii="楷体" w:eastAsia="楷体" w:hAnsi="楷体" w:cs="仿宋" w:hint="eastAsia"/>
          <w:b/>
          <w:bCs/>
          <w:sz w:val="24"/>
          <w:szCs w:val="24"/>
        </w:rPr>
        <w:t>安全自查配合：</w:t>
      </w:r>
      <w:r w:rsidRPr="003C040E">
        <w:rPr>
          <w:rFonts w:ascii="楷体" w:eastAsia="楷体" w:hAnsi="楷体" w:cs="仿宋" w:hint="eastAsia"/>
          <w:b/>
          <w:bCs/>
          <w:sz w:val="24"/>
          <w:szCs w:val="24"/>
        </w:rPr>
        <w:br/>
      </w:r>
      <w:r w:rsidRPr="003C040E">
        <w:rPr>
          <w:rFonts w:ascii="仿宋" w:eastAsia="仿宋" w:hAnsi="仿宋" w:cs="仿宋" w:hint="eastAsia"/>
          <w:sz w:val="24"/>
          <w:szCs w:val="24"/>
        </w:rPr>
        <w:t>服务期内，服务提供方需配合医院每半年开展 1 次系统安全自查；</w:t>
      </w:r>
    </w:p>
    <w:p w14:paraId="0B11D99F" w14:textId="391F9B16" w:rsidR="003538A5" w:rsidRPr="003C040E" w:rsidRDefault="00A74ABC" w:rsidP="00E17E8A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t>自查内容需覆盖：运维系统及所纳管 IT 资源的日常运行稳定性（如是否存在频繁告警、资源占用异常波动）、系统漏洞（含软件已知漏洞、配置漏洞、权限漏洞）、安全策略有效性（如防火墙规则、入侵检测策略、数据备份策略）、病毒与恶意代码防护状态等；</w:t>
      </w:r>
    </w:p>
    <w:p w14:paraId="46D65040" w14:textId="38BEDF65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lastRenderedPageBreak/>
        <w:t>自查完成后，服务提供方需在10 个工作日内协助医院出具《IT 系统安全自查报告》，报告需包含自查过程、发现问题清单（标注风险等级：高、中、低）、问题成因分析。</w:t>
      </w:r>
    </w:p>
    <w:p w14:paraId="26D17687" w14:textId="33418A9B" w:rsidR="003538A5" w:rsidRPr="003C040E" w:rsidRDefault="00A74ABC" w:rsidP="003C040E">
      <w:pPr>
        <w:pStyle w:val="20"/>
        <w:spacing w:before="0" w:after="0" w:line="360" w:lineRule="auto"/>
        <w:ind w:firstLineChars="200" w:firstLine="482"/>
        <w:rPr>
          <w:rFonts w:ascii="楷体" w:eastAsia="楷体" w:hAnsi="楷体" w:cs="仿宋" w:hint="eastAsia"/>
          <w:b/>
          <w:bCs/>
          <w:sz w:val="24"/>
          <w:szCs w:val="24"/>
        </w:rPr>
      </w:pPr>
      <w:r w:rsidRPr="003C040E">
        <w:rPr>
          <w:rFonts w:ascii="楷体" w:eastAsia="楷体" w:hAnsi="楷体" w:cs="仿宋" w:hint="eastAsia"/>
          <w:b/>
          <w:bCs/>
          <w:sz w:val="24"/>
          <w:szCs w:val="24"/>
        </w:rPr>
        <w:t>2</w:t>
      </w:r>
      <w:r w:rsidR="00E17E8A">
        <w:rPr>
          <w:rFonts w:ascii="楷体" w:eastAsia="楷体" w:hAnsi="楷体" w:cs="仿宋" w:hint="eastAsia"/>
          <w:b/>
          <w:bCs/>
          <w:sz w:val="24"/>
          <w:szCs w:val="24"/>
        </w:rPr>
        <w:t>.</w:t>
      </w:r>
      <w:r w:rsidRPr="003C040E">
        <w:rPr>
          <w:rFonts w:ascii="楷体" w:eastAsia="楷体" w:hAnsi="楷体" w:cs="仿宋" w:hint="eastAsia"/>
          <w:b/>
          <w:bCs/>
          <w:sz w:val="24"/>
          <w:szCs w:val="24"/>
        </w:rPr>
        <w:t>安全审计配合：</w:t>
      </w:r>
    </w:p>
    <w:p w14:paraId="4CBCD343" w14:textId="77777777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t>服务提供方需配合医院每半年开展 1 次安全审计（与安全自查同步进行），审计内容需覆盖：运维系统及所纳管 IT 资源的账号合规性（如是否存在冗余账号、过期账号、共享账号）、权限分配合理性（如是否存在越权访问权限、权限未及时回收）、操作行为日志完整性（如日志记录是否覆盖关键操作、日志保存时长是否符合法规要求）、安全技术措施有效性（如防火墙、杀毒软件、数据加密工具的运行状态与更新情况）；</w:t>
      </w:r>
    </w:p>
    <w:p w14:paraId="0301905A" w14:textId="77777777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t>审计过程中，服务提供方需按医院要求提供运维日志、系统配置文档、漏洞扫描报告、权限分配清单等资料（需在医院提出需求后 2 个工作日内提交）。</w:t>
      </w:r>
    </w:p>
    <w:p w14:paraId="6E0B8C75" w14:textId="65587132" w:rsidR="003538A5" w:rsidRPr="003C040E" w:rsidRDefault="00A74ABC" w:rsidP="003C040E">
      <w:pPr>
        <w:pStyle w:val="20"/>
        <w:spacing w:before="0" w:after="0" w:line="360" w:lineRule="auto"/>
        <w:ind w:firstLineChars="200" w:firstLine="482"/>
        <w:rPr>
          <w:rFonts w:ascii="楷体" w:eastAsia="楷体" w:hAnsi="楷体" w:cs="仿宋" w:hint="eastAsia"/>
          <w:b/>
          <w:bCs/>
          <w:sz w:val="24"/>
          <w:szCs w:val="24"/>
        </w:rPr>
      </w:pPr>
      <w:r w:rsidRPr="003C040E">
        <w:rPr>
          <w:rFonts w:ascii="楷体" w:eastAsia="楷体" w:hAnsi="楷体" w:cs="仿宋" w:hint="eastAsia"/>
          <w:b/>
          <w:bCs/>
          <w:sz w:val="24"/>
          <w:szCs w:val="24"/>
        </w:rPr>
        <w:t>3</w:t>
      </w:r>
      <w:r w:rsidR="00E17E8A">
        <w:rPr>
          <w:rFonts w:ascii="楷体" w:eastAsia="楷体" w:hAnsi="楷体" w:cs="仿宋" w:hint="eastAsia"/>
          <w:b/>
          <w:bCs/>
          <w:sz w:val="24"/>
          <w:szCs w:val="24"/>
        </w:rPr>
        <w:t>.</w:t>
      </w:r>
      <w:r w:rsidRPr="003C040E">
        <w:rPr>
          <w:rFonts w:ascii="楷体" w:eastAsia="楷体" w:hAnsi="楷体" w:cs="仿宋" w:hint="eastAsia"/>
          <w:b/>
          <w:bCs/>
          <w:sz w:val="24"/>
          <w:szCs w:val="24"/>
        </w:rPr>
        <w:t>隐患整改配合：</w:t>
      </w:r>
    </w:p>
    <w:p w14:paraId="4C185473" w14:textId="77777777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t>对自查与审计中发现的安全隐患，服务提供方需在7 个工作日内协助医院制定可落地的整改方案（明确整改措施、责任人员、时间节点、验证标准）；</w:t>
      </w:r>
    </w:p>
    <w:p w14:paraId="5C6C9891" w14:textId="77777777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t>整改期间，服务提供方需每周向医院提交《隐患整改进展报告》，跟踪整改进度；整改完成后，需协助医院开展验证测试，确保隐患闭环处理（高风险隐患整改验证需在整改完成后 3 个工作日内完成，中、低风险隐患需在 7 个工作日内完成）。</w:t>
      </w:r>
    </w:p>
    <w:p w14:paraId="4D25D5E1" w14:textId="77777777" w:rsidR="003538A5" w:rsidRPr="003C040E" w:rsidRDefault="00A74ABC" w:rsidP="003C040E">
      <w:pPr>
        <w:pStyle w:val="20"/>
        <w:spacing w:before="0" w:after="0" w:line="360" w:lineRule="auto"/>
        <w:ind w:firstLineChars="200" w:firstLine="482"/>
        <w:rPr>
          <w:rFonts w:ascii="楷体" w:eastAsia="楷体" w:hAnsi="楷体" w:cs="仿宋" w:hint="eastAsia"/>
          <w:b/>
          <w:bCs/>
          <w:sz w:val="24"/>
          <w:szCs w:val="24"/>
        </w:rPr>
      </w:pPr>
      <w:r w:rsidRPr="003C040E">
        <w:rPr>
          <w:rFonts w:ascii="楷体" w:eastAsia="楷体" w:hAnsi="楷体" w:cs="仿宋" w:hint="eastAsia"/>
          <w:b/>
          <w:bCs/>
          <w:sz w:val="24"/>
          <w:szCs w:val="24"/>
        </w:rPr>
        <w:t>（四）保密要求</w:t>
      </w:r>
    </w:p>
    <w:p w14:paraId="3F8B0576" w14:textId="26FC3F65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t>1</w:t>
      </w:r>
      <w:r w:rsidR="00E17E8A">
        <w:rPr>
          <w:rFonts w:ascii="仿宋" w:eastAsia="仿宋" w:hAnsi="仿宋" w:cs="仿宋" w:hint="eastAsia"/>
          <w:sz w:val="24"/>
          <w:szCs w:val="24"/>
        </w:rPr>
        <w:t>.</w:t>
      </w:r>
      <w:r w:rsidRPr="003C040E">
        <w:rPr>
          <w:rFonts w:ascii="仿宋" w:eastAsia="仿宋" w:hAnsi="仿宋" w:cs="仿宋" w:hint="eastAsia"/>
          <w:sz w:val="24"/>
          <w:szCs w:val="24"/>
        </w:rPr>
        <w:t>服务提供方需在服务合同签订前，与医院签订保密协议。</w:t>
      </w:r>
    </w:p>
    <w:p w14:paraId="535D48D9" w14:textId="6FCEDDE8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t>2</w:t>
      </w:r>
      <w:r w:rsidR="00E17E8A">
        <w:rPr>
          <w:rFonts w:ascii="仿宋" w:eastAsia="仿宋" w:hAnsi="仿宋" w:cs="仿宋" w:hint="eastAsia"/>
          <w:sz w:val="24"/>
          <w:szCs w:val="24"/>
        </w:rPr>
        <w:t>.</w:t>
      </w:r>
      <w:r w:rsidRPr="003C040E">
        <w:rPr>
          <w:rFonts w:ascii="仿宋" w:eastAsia="仿宋" w:hAnsi="仿宋" w:cs="仿宋" w:hint="eastAsia"/>
          <w:sz w:val="24"/>
          <w:szCs w:val="24"/>
        </w:rPr>
        <w:t>保密范围包括但不限于：医院 IT 资源信息（服务器配置、存储架构、网络拓扑等）、业务数据（患者诊疗数据、收费数据、员工信息等）、系统配置信息（运维系统参数、账号密码、接口密钥等）、技术文档（运维方案、应急预案、自查报告等）、考核数据（服务质量评分、故障处理记录等）；</w:t>
      </w:r>
    </w:p>
    <w:p w14:paraId="3CC08386" w14:textId="78935AE0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t>3</w:t>
      </w:r>
      <w:r w:rsidR="00E17E8A">
        <w:rPr>
          <w:rFonts w:ascii="仿宋" w:eastAsia="仿宋" w:hAnsi="仿宋" w:cs="仿宋" w:hint="eastAsia"/>
          <w:sz w:val="24"/>
          <w:szCs w:val="24"/>
        </w:rPr>
        <w:t>.</w:t>
      </w:r>
      <w:r w:rsidRPr="003C040E">
        <w:rPr>
          <w:rFonts w:ascii="仿宋" w:eastAsia="仿宋" w:hAnsi="仿宋" w:cs="仿宋" w:hint="eastAsia"/>
          <w:sz w:val="24"/>
          <w:szCs w:val="24"/>
        </w:rPr>
        <w:t>服务提供方需采取保密措施：建立内部保密管理制度，限制敏感信息的访问权限（仅授权参与本项目的技术人员接触），禁止以任何形式（纸质、电子、口头）向第三方泄露、篡改、滥用保密信息；若因服务提供方原因导致保密信息泄露或被滥用，服务提供方需承担全部法律责任（包括但不限于行政责任、刑事责任），赔偿医院因此造成的经济损失（含直接损失与间接损失），并立即采取补救措施（如删除泄露信息、加固系统防护）；</w:t>
      </w:r>
    </w:p>
    <w:p w14:paraId="40828B97" w14:textId="003B9091" w:rsidR="003538A5" w:rsidRPr="003C040E" w:rsidRDefault="00A74ABC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C040E">
        <w:rPr>
          <w:rFonts w:ascii="仿宋" w:eastAsia="仿宋" w:hAnsi="仿宋" w:cs="仿宋" w:hint="eastAsia"/>
          <w:sz w:val="24"/>
          <w:szCs w:val="24"/>
        </w:rPr>
        <w:lastRenderedPageBreak/>
        <w:t>4</w:t>
      </w:r>
      <w:r w:rsidR="00E17E8A">
        <w:rPr>
          <w:rFonts w:ascii="仿宋" w:eastAsia="仿宋" w:hAnsi="仿宋" w:cs="仿宋" w:hint="eastAsia"/>
          <w:sz w:val="24"/>
          <w:szCs w:val="24"/>
        </w:rPr>
        <w:t>.</w:t>
      </w:r>
      <w:r w:rsidRPr="003C040E">
        <w:rPr>
          <w:rFonts w:ascii="仿宋" w:eastAsia="仿宋" w:hAnsi="仿宋" w:cs="仿宋" w:hint="eastAsia"/>
          <w:sz w:val="24"/>
          <w:szCs w:val="24"/>
        </w:rPr>
        <w:t>保密期限：服务提供方需持续履行保密义务。</w:t>
      </w:r>
    </w:p>
    <w:p w14:paraId="59EAF4FB" w14:textId="77777777" w:rsidR="003538A5" w:rsidRPr="003C040E" w:rsidRDefault="003538A5" w:rsidP="003C040E">
      <w:pPr>
        <w:pStyle w:val="20"/>
        <w:spacing w:before="0" w:after="0"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sectPr w:rsidR="003538A5" w:rsidRPr="003C04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8ED9B" w14:textId="77777777" w:rsidR="002C5ACE" w:rsidRDefault="002C5ACE" w:rsidP="001607C7">
      <w:r>
        <w:separator/>
      </w:r>
    </w:p>
  </w:endnote>
  <w:endnote w:type="continuationSeparator" w:id="0">
    <w:p w14:paraId="5550D213" w14:textId="77777777" w:rsidR="002C5ACE" w:rsidRDefault="002C5ACE" w:rsidP="0016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B99A4" w14:textId="77777777" w:rsidR="00641CC9" w:rsidRDefault="00641C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18028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F3B1C0" w14:textId="7AD32C83" w:rsidR="00641CC9" w:rsidRDefault="00641CC9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DC63FE" w14:textId="77777777" w:rsidR="00641CC9" w:rsidRDefault="00641CC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BE241" w14:textId="77777777" w:rsidR="00641CC9" w:rsidRDefault="00641C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AF042" w14:textId="77777777" w:rsidR="002C5ACE" w:rsidRDefault="002C5ACE" w:rsidP="001607C7">
      <w:r>
        <w:separator/>
      </w:r>
    </w:p>
  </w:footnote>
  <w:footnote w:type="continuationSeparator" w:id="0">
    <w:p w14:paraId="2E517AD8" w14:textId="77777777" w:rsidR="002C5ACE" w:rsidRDefault="002C5ACE" w:rsidP="0016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048FF" w14:textId="77777777" w:rsidR="00641CC9" w:rsidRDefault="00641C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976D" w14:textId="77777777" w:rsidR="00641CC9" w:rsidRDefault="00641CC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815D1" w14:textId="77777777" w:rsidR="00641CC9" w:rsidRDefault="00641C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F29"/>
    <w:rsid w:val="001607C7"/>
    <w:rsid w:val="001E312A"/>
    <w:rsid w:val="002C5ACE"/>
    <w:rsid w:val="002C69FB"/>
    <w:rsid w:val="003538A5"/>
    <w:rsid w:val="00387888"/>
    <w:rsid w:val="003C040E"/>
    <w:rsid w:val="00475BA8"/>
    <w:rsid w:val="00497960"/>
    <w:rsid w:val="00641CC9"/>
    <w:rsid w:val="006F1982"/>
    <w:rsid w:val="00A74ABC"/>
    <w:rsid w:val="00A95ABF"/>
    <w:rsid w:val="00BF3F29"/>
    <w:rsid w:val="00D87542"/>
    <w:rsid w:val="00E17E8A"/>
    <w:rsid w:val="00EE0B17"/>
    <w:rsid w:val="07BB67DE"/>
    <w:rsid w:val="093822B1"/>
    <w:rsid w:val="095575D7"/>
    <w:rsid w:val="0CAC3948"/>
    <w:rsid w:val="0DEF37FE"/>
    <w:rsid w:val="26190E48"/>
    <w:rsid w:val="2661076B"/>
    <w:rsid w:val="27B70259"/>
    <w:rsid w:val="3834566E"/>
    <w:rsid w:val="50526B81"/>
    <w:rsid w:val="58D97E3F"/>
    <w:rsid w:val="60261490"/>
    <w:rsid w:val="63F2026A"/>
    <w:rsid w:val="646D1D84"/>
    <w:rsid w:val="65674A25"/>
    <w:rsid w:val="7499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8F16B"/>
  <w15:docId w15:val="{C6245CF9-493D-46D8-B405-8EF2CB55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uiPriority w:val="9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uiPriority w:val="9"/>
    <w:unhideWhenUsed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uiPriority w:val="9"/>
    <w:unhideWhenUsed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uiPriority w:val="9"/>
    <w:semiHidden/>
    <w:unhideWhenUsed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uiPriority w:val="9"/>
    <w:semiHidden/>
    <w:unhideWhenUsed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uiPriority w:val="9"/>
    <w:semiHidden/>
    <w:unhideWhenUsed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link w:val="a8"/>
    <w:uiPriority w:val="99"/>
    <w:semiHidden/>
    <w:unhideWhenUsed/>
    <w:qFormat/>
  </w:style>
  <w:style w:type="paragraph" w:styleId="a9">
    <w:name w:val="Title"/>
    <w:uiPriority w:val="10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character" w:styleId="aa">
    <w:name w:val="Hyperlink"/>
    <w:uiPriority w:val="99"/>
    <w:unhideWhenUsed/>
    <w:rPr>
      <w:color w:val="0563C1"/>
      <w:u w:val="single"/>
    </w:rPr>
  </w:style>
  <w:style w:type="character" w:styleId="ab">
    <w:name w:val="footnote reference"/>
    <w:uiPriority w:val="99"/>
    <w:semiHidden/>
    <w:unhideWhenUsed/>
    <w:qFormat/>
    <w:rPr>
      <w:vertAlign w:val="superscript"/>
    </w:rPr>
  </w:style>
  <w:style w:type="paragraph" w:customStyle="1" w:styleId="10">
    <w:name w:val="要点1"/>
    <w:qFormat/>
    <w:rPr>
      <w:b/>
      <w:bCs/>
    </w:rPr>
  </w:style>
  <w:style w:type="paragraph" w:styleId="ac">
    <w:name w:val="List Paragraph"/>
    <w:qFormat/>
  </w:style>
  <w:style w:type="character" w:customStyle="1" w:styleId="a8">
    <w:name w:val="脚注文本 字符"/>
    <w:link w:val="a7"/>
    <w:uiPriority w:val="99"/>
    <w:semiHidden/>
    <w:unhideWhenUsed/>
    <w:rPr>
      <w:sz w:val="20"/>
      <w:szCs w:val="20"/>
    </w:rPr>
  </w:style>
  <w:style w:type="paragraph" w:customStyle="1" w:styleId="20">
    <w:name w:val="2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11">
    <w:name w:val="1"/>
    <w:qFormat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苒岚 白</cp:lastModifiedBy>
  <cp:revision>6</cp:revision>
  <dcterms:created xsi:type="dcterms:W3CDTF">2025-09-05T08:24:00Z</dcterms:created>
  <dcterms:modified xsi:type="dcterms:W3CDTF">2025-09-11T01:19:00Z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eyJoZGlkIjoiMzEwNTM5NzYwMDRjMzkwZTVkZjY2ODkwMGIxNGU0OTUiLCJ1c2VySWQiOiI0NjIxMzYyOTYifQ==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20E6473D410540F0A8163A451CA1E849_12</vt:lpwstr>
  </property>
</Properties>
</file>