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32AF7">
      <w:pPr>
        <w:pStyle w:val="3"/>
        <w:jc w:val="center"/>
      </w:pPr>
      <w:r>
        <w:rPr>
          <w:rFonts w:hint="eastAsia"/>
        </w:rPr>
        <w:t>中</w:t>
      </w:r>
      <w:bookmarkStart w:id="0" w:name="_GoBack"/>
      <w:bookmarkEnd w:id="0"/>
      <w:r>
        <w:rPr>
          <w:rFonts w:hint="eastAsia"/>
        </w:rPr>
        <w:t>文期刊检索运维服务参数</w:t>
      </w:r>
    </w:p>
    <w:p w14:paraId="0DF3FCF5">
      <w:pPr>
        <w:pStyle w:val="14"/>
        <w:numPr>
          <w:ilvl w:val="0"/>
          <w:numId w:val="1"/>
        </w:numPr>
        <w:spacing w:line="480" w:lineRule="auto"/>
        <w:ind w:firstLineChars="0"/>
        <w:rPr>
          <w:rFonts w:hint="eastAsia" w:ascii="黑体" w:hAnsi="黑体" w:eastAsia="黑体"/>
          <w:bCs/>
          <w:sz w:val="28"/>
          <w:szCs w:val="28"/>
        </w:rPr>
      </w:pPr>
      <w:r>
        <w:rPr>
          <w:rFonts w:hint="eastAsia" w:ascii="黑体" w:hAnsi="黑体" w:eastAsia="黑体"/>
          <w:bCs/>
          <w:sz w:val="28"/>
          <w:szCs w:val="28"/>
        </w:rPr>
        <w:t>建设目标</w:t>
      </w:r>
    </w:p>
    <w:p w14:paraId="643BF175">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1.实用性：提供内容符合医生工作需要，对相关医护人员具有实用参考价值，并且平台功能简单易用。</w:t>
      </w:r>
    </w:p>
    <w:p w14:paraId="6AAB0705">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2.权威准确：医学文献内容均来源或参考正规出版物，内容编辑编辑规范，有内容授权证明，期刊文献均来自国内正式出版物。</w:t>
      </w:r>
    </w:p>
    <w:p w14:paraId="3E392BC6">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3.稳定性：功能稳定，容错率高；</w:t>
      </w:r>
    </w:p>
    <w:p w14:paraId="3251266B">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4.扩展性：支持医学信息服务平台新功能需求的开发和维护；</w:t>
      </w:r>
    </w:p>
    <w:p w14:paraId="6E3BA864">
      <w:pPr>
        <w:spacing w:line="500" w:lineRule="exact"/>
        <w:ind w:firstLine="480" w:firstLineChars="200"/>
        <w:rPr>
          <w:rFonts w:ascii="仿宋" w:hAnsi="仿宋" w:eastAsia="仿宋"/>
          <w:sz w:val="24"/>
          <w:szCs w:val="24"/>
        </w:rPr>
      </w:pPr>
      <w:r>
        <w:rPr>
          <w:rFonts w:hint="eastAsia" w:ascii="仿宋" w:hAnsi="仿宋" w:eastAsia="仿宋"/>
          <w:sz w:val="24"/>
          <w:szCs w:val="24"/>
        </w:rPr>
        <w:t>5.无版权风险：平台提供内容均保证有正式知识版权，不侵害第三方权益，无版权法律风险。</w:t>
      </w:r>
    </w:p>
    <w:p w14:paraId="01B7F626">
      <w:pPr>
        <w:pStyle w:val="14"/>
        <w:numPr>
          <w:ilvl w:val="0"/>
          <w:numId w:val="1"/>
        </w:numPr>
        <w:spacing w:line="480" w:lineRule="auto"/>
        <w:ind w:firstLineChars="0"/>
        <w:rPr>
          <w:rFonts w:hint="eastAsia" w:ascii="黑体" w:hAnsi="黑体" w:eastAsia="黑体"/>
          <w:bCs/>
          <w:sz w:val="28"/>
          <w:szCs w:val="28"/>
        </w:rPr>
      </w:pPr>
      <w:r>
        <w:rPr>
          <w:rFonts w:hint="eastAsia" w:ascii="黑体" w:hAnsi="黑体" w:eastAsia="黑体"/>
          <w:bCs/>
          <w:sz w:val="28"/>
          <w:szCs w:val="28"/>
        </w:rPr>
        <w:t>内容要求</w:t>
      </w:r>
    </w:p>
    <w:p w14:paraId="096ABFFD">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1.资源范围：涵盖国内外优质医学资源（中外期刊、中外图书、学位、会议、视频、专利、标准、人物等），其中外文医学期刊须收录全部PUBMED等国内外常见期刊；</w:t>
      </w:r>
    </w:p>
    <w:p w14:paraId="5F53F885">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2.资源质量：共计拥有自主签约期刊1</w:t>
      </w:r>
      <w:r>
        <w:rPr>
          <w:rFonts w:ascii="仿宋" w:hAnsi="仿宋" w:eastAsia="仿宋"/>
          <w:sz w:val="24"/>
          <w:szCs w:val="24"/>
        </w:rPr>
        <w:t>015种</w:t>
      </w:r>
      <w:r>
        <w:rPr>
          <w:rFonts w:hint="eastAsia" w:ascii="仿宋" w:hAnsi="仿宋" w:eastAsia="仿宋"/>
          <w:sz w:val="24"/>
          <w:szCs w:val="24"/>
        </w:rPr>
        <w:t>，</w:t>
      </w:r>
      <w:r>
        <w:rPr>
          <w:rFonts w:ascii="仿宋" w:hAnsi="仿宋" w:eastAsia="仿宋"/>
          <w:sz w:val="24"/>
          <w:szCs w:val="24"/>
        </w:rPr>
        <w:t>检索发现系统线上期刊</w:t>
      </w:r>
      <w:r>
        <w:rPr>
          <w:rFonts w:hint="eastAsia" w:ascii="仿宋" w:hAnsi="仿宋" w:eastAsia="仿宋"/>
          <w:sz w:val="24"/>
          <w:szCs w:val="24"/>
        </w:rPr>
        <w:t xml:space="preserve"> </w:t>
      </w:r>
      <w:r>
        <w:rPr>
          <w:rFonts w:ascii="仿宋" w:hAnsi="仿宋" w:eastAsia="仿宋"/>
          <w:sz w:val="24"/>
          <w:szCs w:val="24"/>
        </w:rPr>
        <w:t xml:space="preserve"> 1370</w:t>
      </w:r>
      <w:r>
        <w:rPr>
          <w:rFonts w:hint="eastAsia" w:ascii="仿宋" w:hAnsi="仿宋" w:eastAsia="仿宋"/>
          <w:sz w:val="24"/>
          <w:szCs w:val="24"/>
        </w:rPr>
        <w:t>多种，其中中文核心期刊</w:t>
      </w:r>
      <w:r>
        <w:rPr>
          <w:rFonts w:ascii="仿宋" w:hAnsi="仿宋" w:eastAsia="仿宋"/>
          <w:sz w:val="24"/>
          <w:szCs w:val="24"/>
        </w:rPr>
        <w:t>857</w:t>
      </w:r>
      <w:r>
        <w:rPr>
          <w:rFonts w:hint="eastAsia" w:ascii="仿宋" w:hAnsi="仿宋" w:eastAsia="仿宋"/>
          <w:sz w:val="24"/>
          <w:szCs w:val="24"/>
        </w:rPr>
        <w:t>种，收录有重要学协会期刊（尤其是中华医学会1</w:t>
      </w:r>
      <w:r>
        <w:rPr>
          <w:rFonts w:ascii="仿宋" w:hAnsi="仿宋" w:eastAsia="仿宋"/>
          <w:sz w:val="24"/>
          <w:szCs w:val="24"/>
        </w:rPr>
        <w:t>40</w:t>
      </w:r>
      <w:r>
        <w:rPr>
          <w:rFonts w:hint="eastAsia" w:ascii="仿宋" w:hAnsi="仿宋" w:eastAsia="仿宋"/>
          <w:sz w:val="24"/>
          <w:szCs w:val="24"/>
        </w:rPr>
        <w:t>种刊和中国医师协会系列25种期刊）；中外文期刊资源28000多种，其中</w:t>
      </w:r>
      <w:r>
        <w:rPr>
          <w:rFonts w:ascii="仿宋" w:hAnsi="仿宋" w:eastAsia="仿宋"/>
          <w:sz w:val="24"/>
          <w:szCs w:val="24"/>
        </w:rPr>
        <w:t>SCI期刊2244种</w:t>
      </w:r>
      <w:r>
        <w:rPr>
          <w:rFonts w:hint="eastAsia" w:ascii="仿宋" w:hAnsi="仿宋" w:eastAsia="仿宋"/>
          <w:sz w:val="24"/>
          <w:szCs w:val="24"/>
        </w:rPr>
        <w:t>及S</w:t>
      </w:r>
      <w:r>
        <w:rPr>
          <w:rFonts w:ascii="仿宋" w:hAnsi="仿宋" w:eastAsia="仿宋"/>
          <w:sz w:val="24"/>
          <w:szCs w:val="24"/>
        </w:rPr>
        <w:t>CIE期刊4361</w:t>
      </w:r>
      <w:r>
        <w:rPr>
          <w:rFonts w:hint="eastAsia" w:ascii="仿宋" w:hAnsi="仿宋" w:eastAsia="仿宋"/>
          <w:sz w:val="24"/>
          <w:szCs w:val="24"/>
        </w:rPr>
        <w:t>种。</w:t>
      </w:r>
    </w:p>
    <w:p w14:paraId="3371EC36">
      <w:pPr>
        <w:pStyle w:val="14"/>
        <w:numPr>
          <w:ilvl w:val="0"/>
          <w:numId w:val="1"/>
        </w:numPr>
        <w:spacing w:line="480" w:lineRule="auto"/>
        <w:ind w:firstLineChars="0"/>
        <w:rPr>
          <w:rFonts w:hint="eastAsia" w:ascii="黑体" w:hAnsi="黑体" w:eastAsia="黑体"/>
          <w:bCs/>
          <w:sz w:val="28"/>
          <w:szCs w:val="28"/>
        </w:rPr>
      </w:pPr>
      <w:r>
        <w:rPr>
          <w:rFonts w:hint="eastAsia" w:ascii="黑体" w:hAnsi="黑体" w:eastAsia="黑体"/>
          <w:bCs/>
          <w:sz w:val="28"/>
          <w:szCs w:val="28"/>
        </w:rPr>
        <w:t>功能要求</w:t>
      </w:r>
    </w:p>
    <w:p w14:paraId="347F9F5F">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分类</w:t>
      </w:r>
      <w:r>
        <w:rPr>
          <w:rFonts w:ascii="仿宋" w:hAnsi="仿宋" w:eastAsia="仿宋"/>
          <w:sz w:val="24"/>
          <w:szCs w:val="24"/>
        </w:rPr>
        <w:t>导航</w:t>
      </w:r>
      <w:r>
        <w:rPr>
          <w:rFonts w:hint="eastAsia" w:ascii="仿宋" w:hAnsi="仿宋" w:eastAsia="仿宋"/>
          <w:sz w:val="24"/>
          <w:szCs w:val="24"/>
        </w:rPr>
        <w:t>：提供中文期刊、外文期刊、中文会议、中文学位、中文专利、医学视频、医学图书等</w:t>
      </w:r>
      <w:r>
        <w:rPr>
          <w:rFonts w:ascii="仿宋" w:hAnsi="仿宋" w:eastAsia="仿宋"/>
          <w:sz w:val="24"/>
          <w:szCs w:val="24"/>
        </w:rPr>
        <w:t>分类导航方式。</w:t>
      </w:r>
    </w:p>
    <w:p w14:paraId="1F11CB7E">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资源整合检索服务：打造独立的医学信息检索平台，实现在统一的检索平台下对不同信息服务提供商资源的检索和下载操作，为医护人员提供更为方便快捷文献检索服务。</w:t>
      </w:r>
    </w:p>
    <w:p w14:paraId="08B85B4C">
      <w:pPr>
        <w:spacing w:line="500" w:lineRule="exact"/>
        <w:ind w:firstLine="480" w:firstLineChars="200"/>
        <w:rPr>
          <w:rFonts w:ascii="仿宋" w:hAnsi="仿宋" w:eastAsia="仿宋"/>
          <w:sz w:val="24"/>
          <w:szCs w:val="24"/>
        </w:rPr>
      </w:pPr>
      <w:r>
        <w:rPr>
          <w:rFonts w:hint="eastAsia" w:ascii="仿宋" w:hAnsi="仿宋" w:eastAsia="仿宋"/>
          <w:sz w:val="24"/>
          <w:szCs w:val="24"/>
        </w:rPr>
        <w:t>微信公众平台服务：通过微信的方式为读者推送所属医疗领域最新研究进展等相关信息。微信平台可实现期刊文献的导航、检索和下载阅读。</w:t>
      </w:r>
    </w:p>
    <w:p w14:paraId="452484D7">
      <w:pPr>
        <w:spacing w:line="400" w:lineRule="exact"/>
        <w:rPr>
          <w:rFonts w:ascii="黑体" w:hAnsi="黑体" w:eastAsia="黑体" w:cs="黑体"/>
          <w:sz w:val="28"/>
          <w:szCs w:val="28"/>
        </w:rPr>
      </w:pPr>
      <w:r>
        <w:rPr>
          <w:rFonts w:hint="eastAsia" w:ascii="黑体" w:hAnsi="黑体" w:eastAsia="黑体" w:cs="黑体"/>
          <w:sz w:val="28"/>
          <w:szCs w:val="28"/>
        </w:rPr>
        <w:t>二、服务要求</w:t>
      </w:r>
    </w:p>
    <w:p w14:paraId="20F86D67">
      <w:pPr>
        <w:spacing w:line="360" w:lineRule="auto"/>
        <w:ind w:firstLine="482" w:firstLineChars="200"/>
        <w:rPr>
          <w:rFonts w:hint="eastAsia" w:ascii="仿宋" w:hAnsi="仿宋" w:eastAsia="仿宋" w:cs="Times New Roman"/>
          <w:b/>
          <w:bCs/>
          <w:sz w:val="24"/>
          <w:szCs w:val="24"/>
        </w:rPr>
      </w:pPr>
      <w:r>
        <w:rPr>
          <w:rFonts w:ascii="仿宋" w:hAnsi="仿宋" w:eastAsia="仿宋" w:cs="Times New Roman"/>
          <w:b/>
          <w:bCs/>
          <w:sz w:val="24"/>
          <w:szCs w:val="24"/>
        </w:rPr>
        <w:t>（一）服务渠道及响应时间</w:t>
      </w:r>
    </w:p>
    <w:p w14:paraId="7589D0CC">
      <w:pPr>
        <w:numPr>
          <w:ilvl w:val="0"/>
          <w:numId w:val="2"/>
        </w:numPr>
        <w:spacing w:line="360" w:lineRule="auto"/>
        <w:ind w:left="0" w:firstLine="482" w:firstLineChars="200"/>
        <w:rPr>
          <w:rFonts w:hint="eastAsia" w:ascii="仿宋" w:hAnsi="仿宋" w:eastAsia="仿宋" w:cs="Times New Roman"/>
          <w:sz w:val="24"/>
          <w:szCs w:val="24"/>
        </w:rPr>
      </w:pPr>
      <w:r>
        <w:rPr>
          <w:rFonts w:ascii="仿宋" w:hAnsi="仿宋" w:eastAsia="仿宋" w:cs="Times New Roman"/>
          <w:b/>
          <w:bCs/>
          <w:sz w:val="24"/>
          <w:szCs w:val="24"/>
        </w:rPr>
        <w:t>软件故障类问题</w:t>
      </w:r>
      <w:r>
        <w:rPr>
          <w:rFonts w:ascii="仿宋" w:hAnsi="仿宋" w:eastAsia="仿宋" w:cs="Times New Roman"/>
          <w:sz w:val="24"/>
          <w:szCs w:val="24"/>
        </w:rPr>
        <w:t>：对于软件出错、系统BUG、数据错误、仪器接口错误、第三方接口错误、运行速度异常等问题，自检测或收到报障后需在1小时内响应并处理。</w:t>
      </w:r>
    </w:p>
    <w:p w14:paraId="431C0DC8">
      <w:pPr>
        <w:numPr>
          <w:ilvl w:val="0"/>
          <w:numId w:val="2"/>
        </w:numPr>
        <w:spacing w:line="360" w:lineRule="auto"/>
        <w:ind w:left="0" w:firstLine="482" w:firstLineChars="200"/>
        <w:rPr>
          <w:rFonts w:hint="eastAsia" w:ascii="仿宋" w:hAnsi="仿宋" w:eastAsia="仿宋" w:cs="Times New Roman"/>
          <w:sz w:val="24"/>
          <w:szCs w:val="24"/>
        </w:rPr>
      </w:pPr>
      <w:r>
        <w:rPr>
          <w:rFonts w:ascii="仿宋" w:hAnsi="仿宋" w:eastAsia="仿宋" w:cs="Times New Roman"/>
          <w:b/>
          <w:bCs/>
          <w:sz w:val="24"/>
          <w:szCs w:val="24"/>
        </w:rPr>
        <w:t>应急类故障问题</w:t>
      </w:r>
      <w:r>
        <w:rPr>
          <w:rFonts w:ascii="仿宋" w:hAnsi="仿宋" w:eastAsia="仿宋" w:cs="Times New Roman"/>
          <w:sz w:val="24"/>
          <w:szCs w:val="24"/>
        </w:rPr>
        <w:t>：如数据库故障等系统灾难直接影响系统正常运行的问题，通过远程等方式无法解决时，2小时内派出工程师前往现场协助解决，以交通票据为准。</w:t>
      </w:r>
    </w:p>
    <w:p w14:paraId="26498C3F">
      <w:pPr>
        <w:numPr>
          <w:ilvl w:val="0"/>
          <w:numId w:val="2"/>
        </w:numPr>
        <w:spacing w:line="360" w:lineRule="auto"/>
        <w:ind w:left="0" w:firstLine="482" w:firstLineChars="200"/>
        <w:rPr>
          <w:rFonts w:hint="eastAsia" w:ascii="仿宋" w:hAnsi="仿宋" w:eastAsia="仿宋" w:cs="Times New Roman"/>
          <w:sz w:val="24"/>
          <w:szCs w:val="24"/>
        </w:rPr>
      </w:pPr>
      <w:r>
        <w:rPr>
          <w:rFonts w:ascii="仿宋" w:hAnsi="仿宋" w:eastAsia="仿宋" w:cs="Times New Roman"/>
          <w:b/>
          <w:bCs/>
          <w:sz w:val="24"/>
          <w:szCs w:val="24"/>
        </w:rPr>
        <w:t>数据库备份恢复验证</w:t>
      </w:r>
      <w:r>
        <w:rPr>
          <w:rFonts w:ascii="仿宋" w:hAnsi="仿宋" w:eastAsia="仿宋" w:cs="Times New Roman"/>
          <w:sz w:val="24"/>
          <w:szCs w:val="24"/>
        </w:rPr>
        <w:t>：服务商每个季度至少提供一次数据库备份恢复验证服务，保证系统数据存档正确。</w:t>
      </w:r>
    </w:p>
    <w:p w14:paraId="6E961783">
      <w:pPr>
        <w:spacing w:line="360" w:lineRule="auto"/>
        <w:ind w:firstLine="482" w:firstLineChars="200"/>
        <w:rPr>
          <w:rFonts w:hint="eastAsia" w:ascii="仿宋" w:hAnsi="仿宋" w:eastAsia="仿宋" w:cs="Times New Roman"/>
          <w:b/>
          <w:bCs/>
          <w:sz w:val="24"/>
          <w:szCs w:val="24"/>
        </w:rPr>
      </w:pPr>
      <w:r>
        <w:rPr>
          <w:rFonts w:ascii="仿宋" w:hAnsi="仿宋" w:eastAsia="仿宋" w:cs="Times New Roman"/>
          <w:b/>
          <w:bCs/>
          <w:sz w:val="24"/>
          <w:szCs w:val="24"/>
        </w:rPr>
        <w:t>（</w:t>
      </w:r>
      <w:r>
        <w:rPr>
          <w:rFonts w:hint="eastAsia" w:ascii="仿宋" w:hAnsi="仿宋" w:eastAsia="仿宋" w:cs="Times New Roman"/>
          <w:b/>
          <w:bCs/>
          <w:sz w:val="24"/>
          <w:szCs w:val="24"/>
        </w:rPr>
        <w:t>二</w:t>
      </w:r>
      <w:r>
        <w:rPr>
          <w:rFonts w:ascii="仿宋" w:hAnsi="仿宋" w:eastAsia="仿宋" w:cs="Times New Roman"/>
          <w:b/>
          <w:bCs/>
          <w:sz w:val="24"/>
          <w:szCs w:val="24"/>
        </w:rPr>
        <w:t>）安全要求</w:t>
      </w:r>
    </w:p>
    <w:p w14:paraId="0F10F980">
      <w:pPr>
        <w:spacing w:line="360" w:lineRule="auto"/>
        <w:ind w:firstLine="480" w:firstLineChars="200"/>
        <w:rPr>
          <w:rFonts w:hint="eastAsia" w:ascii="仿宋" w:hAnsi="仿宋" w:eastAsia="仿宋" w:cs="Times New Roman"/>
          <w:sz w:val="24"/>
          <w:szCs w:val="24"/>
        </w:rPr>
      </w:pPr>
      <w:r>
        <w:rPr>
          <w:rFonts w:ascii="仿宋" w:hAnsi="仿宋" w:eastAsia="仿宋" w:cs="Times New Roman"/>
          <w:sz w:val="24"/>
          <w:szCs w:val="24"/>
        </w:rPr>
        <w:t>服务期内配合医院定期开展网络安全自查，自查内容至少包括系统日常运行情况、系统漏洞等；配合医院定期进行安全审计，审计内容至少包括系统账号、权限、操作行为和安全技术措施有效性等，及时发现和处理信息系统运行过程中的安全隐患，避免网络安全事件的发生。</w:t>
      </w:r>
    </w:p>
    <w:p w14:paraId="19404F30">
      <w:pPr>
        <w:rPr>
          <w:rFonts w:hint="eastAsia" w:ascii="黑体" w:hAnsi="黑体" w:eastAsia="黑体" w:cs="Times New Roman"/>
          <w:sz w:val="28"/>
          <w:szCs w:val="28"/>
        </w:rPr>
      </w:pPr>
      <w:r>
        <w:rPr>
          <w:rFonts w:hint="eastAsia" w:ascii="黑体" w:hAnsi="黑体" w:eastAsia="黑体" w:cs="Times New Roman"/>
          <w:sz w:val="28"/>
          <w:szCs w:val="28"/>
        </w:rPr>
        <w:t>三</w:t>
      </w:r>
      <w:r>
        <w:rPr>
          <w:rFonts w:ascii="黑体" w:hAnsi="黑体" w:eastAsia="黑体" w:cs="Times New Roman"/>
          <w:sz w:val="28"/>
          <w:szCs w:val="28"/>
        </w:rPr>
        <w:t>、其他要求</w:t>
      </w:r>
    </w:p>
    <w:p w14:paraId="532A93F1">
      <w:pPr>
        <w:numPr>
          <w:ilvl w:val="0"/>
          <w:numId w:val="3"/>
        </w:numPr>
        <w:spacing w:line="360" w:lineRule="auto"/>
        <w:ind w:left="0" w:firstLine="482" w:firstLineChars="200"/>
        <w:rPr>
          <w:rFonts w:hint="eastAsia" w:ascii="仿宋" w:hAnsi="仿宋" w:eastAsia="仿宋" w:cs="Times New Roman"/>
          <w:sz w:val="24"/>
          <w:szCs w:val="24"/>
        </w:rPr>
      </w:pPr>
      <w:r>
        <w:rPr>
          <w:rFonts w:ascii="仿宋" w:hAnsi="仿宋" w:eastAsia="仿宋" w:cs="Times New Roman"/>
          <w:b/>
          <w:bCs/>
          <w:sz w:val="24"/>
          <w:szCs w:val="24"/>
        </w:rPr>
        <w:t>数据安全与隐私保护</w:t>
      </w:r>
      <w:r>
        <w:rPr>
          <w:rFonts w:ascii="仿宋" w:hAnsi="仿宋" w:eastAsia="仿宋" w:cs="Times New Roman"/>
          <w:sz w:val="24"/>
          <w:szCs w:val="24"/>
        </w:rPr>
        <w:t>：服务商需确保数据传输和存储过程中的数据安全与隐私保护，符合相关法律法规的要求。</w:t>
      </w:r>
      <w:r>
        <w:rPr>
          <w:rFonts w:hint="eastAsia" w:ascii="仿宋" w:hAnsi="仿宋" w:eastAsia="仿宋" w:cs="Times New Roman"/>
          <w:sz w:val="24"/>
          <w:szCs w:val="24"/>
        </w:rPr>
        <w:t>对</w:t>
      </w:r>
      <w:r>
        <w:rPr>
          <w:rFonts w:ascii="仿宋" w:hAnsi="仿宋" w:eastAsia="仿宋" w:cs="Times New Roman"/>
          <w:sz w:val="24"/>
          <w:szCs w:val="24"/>
        </w:rPr>
        <w:t>敏感信息采取加密处理，防止数据泄露、篡改等安全事件发生。</w:t>
      </w:r>
    </w:p>
    <w:p w14:paraId="237A6489">
      <w:pPr>
        <w:numPr>
          <w:ilvl w:val="0"/>
          <w:numId w:val="3"/>
        </w:numPr>
        <w:spacing w:line="360" w:lineRule="auto"/>
        <w:ind w:left="0" w:firstLine="482" w:firstLineChars="200"/>
        <w:rPr>
          <w:rFonts w:hint="eastAsia" w:ascii="仿宋" w:hAnsi="仿宋" w:eastAsia="仿宋" w:cs="Times New Roman"/>
          <w:sz w:val="24"/>
          <w:szCs w:val="24"/>
        </w:rPr>
      </w:pPr>
      <w:r>
        <w:rPr>
          <w:rFonts w:ascii="仿宋" w:hAnsi="仿宋" w:eastAsia="仿宋" w:cs="Times New Roman"/>
          <w:b/>
          <w:bCs/>
          <w:sz w:val="24"/>
          <w:szCs w:val="24"/>
        </w:rPr>
        <w:t>服务报告提交</w:t>
      </w:r>
      <w:r>
        <w:rPr>
          <w:rFonts w:ascii="仿宋" w:hAnsi="仿宋" w:eastAsia="仿宋" w:cs="Times New Roman"/>
          <w:sz w:val="24"/>
          <w:szCs w:val="24"/>
        </w:rPr>
        <w:t>：服务商每季度向医院提交服务报告，内容包括系统运行情况、故障处理情况、维护工作内容、巡检报告等，确保医院及时了解系统运行状态和服务执行情况。</w:t>
      </w:r>
    </w:p>
    <w:p w14:paraId="296FA966">
      <w:pPr>
        <w:spacing w:line="500" w:lineRule="exact"/>
        <w:ind w:firstLine="480" w:firstLineChars="200"/>
        <w:rPr>
          <w:rFonts w:hint="eastAsia" w:ascii="仿宋" w:hAnsi="仿宋" w:eastAsia="仿宋"/>
          <w:sz w:val="24"/>
          <w:szCs w:val="24"/>
        </w:rPr>
      </w:pPr>
    </w:p>
    <w:p w14:paraId="3BC2686D">
      <w:pPr>
        <w:spacing w:line="500" w:lineRule="exact"/>
        <w:ind w:firstLine="480" w:firstLineChars="200"/>
        <w:rPr>
          <w:rFonts w:hint="eastAsia" w:ascii="仿宋" w:hAnsi="仿宋" w:eastAsia="仿宋"/>
          <w:sz w:val="24"/>
          <w:szCs w:val="24"/>
        </w:rPr>
      </w:pPr>
    </w:p>
    <w:p w14:paraId="2467DDA2">
      <w:pPr>
        <w:spacing w:line="500" w:lineRule="exact"/>
        <w:ind w:firstLine="480" w:firstLineChars="200"/>
        <w:rPr>
          <w:rFonts w:hint="eastAsia"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77203"/>
    <w:multiLevelType w:val="multilevel"/>
    <w:tmpl w:val="039772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4920367"/>
    <w:multiLevelType w:val="multilevel"/>
    <w:tmpl w:val="0492036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549551C"/>
    <w:multiLevelType w:val="multilevel"/>
    <w:tmpl w:val="4549551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ZjlkZjgyNzZiMTMzM2Y0OTA1NmJmN2UxMTk0MTQifQ=="/>
  </w:docVars>
  <w:rsids>
    <w:rsidRoot w:val="00B57BF9"/>
    <w:rsid w:val="00093FC1"/>
    <w:rsid w:val="001D5AA8"/>
    <w:rsid w:val="002B4DAB"/>
    <w:rsid w:val="002B634E"/>
    <w:rsid w:val="002F67B6"/>
    <w:rsid w:val="00355A46"/>
    <w:rsid w:val="00383810"/>
    <w:rsid w:val="00384630"/>
    <w:rsid w:val="003D0F86"/>
    <w:rsid w:val="0045117F"/>
    <w:rsid w:val="004641E4"/>
    <w:rsid w:val="00491E5C"/>
    <w:rsid w:val="005278CB"/>
    <w:rsid w:val="0058468C"/>
    <w:rsid w:val="005F41DB"/>
    <w:rsid w:val="00681DC9"/>
    <w:rsid w:val="0077067F"/>
    <w:rsid w:val="007E13A8"/>
    <w:rsid w:val="00880152"/>
    <w:rsid w:val="00986AE9"/>
    <w:rsid w:val="009B360C"/>
    <w:rsid w:val="00A01144"/>
    <w:rsid w:val="00A22FF0"/>
    <w:rsid w:val="00AE2547"/>
    <w:rsid w:val="00AE5CA8"/>
    <w:rsid w:val="00B57BF9"/>
    <w:rsid w:val="00B96195"/>
    <w:rsid w:val="00C75C15"/>
    <w:rsid w:val="00D17910"/>
    <w:rsid w:val="00D366B0"/>
    <w:rsid w:val="00D5739E"/>
    <w:rsid w:val="00DF2D50"/>
    <w:rsid w:val="00E57B87"/>
    <w:rsid w:val="00F21B69"/>
    <w:rsid w:val="00F24C70"/>
    <w:rsid w:val="00F66B74"/>
    <w:rsid w:val="00FA3A4B"/>
    <w:rsid w:val="00FA3DF6"/>
    <w:rsid w:val="02A96D2B"/>
    <w:rsid w:val="28056DCC"/>
    <w:rsid w:val="2816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5"/>
    <w:semiHidden/>
    <w:unhideWhenUsed/>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标题 1 字符"/>
    <w:basedOn w:val="9"/>
    <w:link w:val="2"/>
    <w:qFormat/>
    <w:uiPriority w:val="9"/>
    <w:rPr>
      <w:b/>
      <w:bCs/>
      <w:kern w:val="44"/>
      <w:sz w:val="44"/>
      <w:szCs w:val="44"/>
    </w:rPr>
  </w:style>
  <w:style w:type="paragraph" w:styleId="14">
    <w:name w:val="List Paragraph"/>
    <w:basedOn w:val="1"/>
    <w:qFormat/>
    <w:uiPriority w:val="34"/>
    <w:pPr>
      <w:ind w:firstLine="420" w:firstLineChars="200"/>
    </w:pPr>
  </w:style>
  <w:style w:type="character" w:customStyle="1" w:styleId="15">
    <w:name w:val="批注文字 字符"/>
    <w:basedOn w:val="9"/>
    <w:link w:val="4"/>
    <w:semiHidden/>
    <w:qFormat/>
    <w:uiPriority w:val="99"/>
  </w:style>
  <w:style w:type="character" w:customStyle="1" w:styleId="16">
    <w:name w:val="批注框文本 字符"/>
    <w:basedOn w:val="9"/>
    <w:link w:val="5"/>
    <w:semiHidden/>
    <w:qFormat/>
    <w:uiPriority w:val="99"/>
    <w:rPr>
      <w:sz w:val="18"/>
      <w:szCs w:val="18"/>
    </w:rPr>
  </w:style>
  <w:style w:type="character" w:customStyle="1" w:styleId="17">
    <w:name w:val="标题 2 字符"/>
    <w:basedOn w:val="9"/>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1061</Words>
  <Characters>1101</Characters>
  <Lines>8</Lines>
  <Paragraphs>2</Paragraphs>
  <TotalTime>35</TotalTime>
  <ScaleCrop>false</ScaleCrop>
  <LinksUpToDate>false</LinksUpToDate>
  <CharactersWithSpaces>1103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2022-01-20T07:06:00Z</dcterms:created>
  <dc:creator>hp</dc:creator>
  <cp:lastModifiedBy>小白</cp:lastModifiedBy>
  <dcterms:modified xsi:type="dcterms:W3CDTF">2025-06-16T09:11:36Z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B7D7411C42AE4E34952C7198F3CB0B7F_12</vt:lpwstr>
  </property>
  <property fmtid="{D5CDD505-2E9C-101B-9397-08002B2CF9AE}" pid="4" name="KSOTemplateDocerSaveRecord">
    <vt:lpwstr>eyJoZGlkIjoiZmY5MjkyNzVhNDBjYTE5ZTYxZDVlOTA1YTJmM2FjM2EiLCJ1c2VySWQiOiIzODI0ODYxMjQifQ==</vt:lpwstr>
  </property>
</Properties>
</file>