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314D9">
      <w:pPr>
        <w:jc w:val="both"/>
        <w:rPr>
          <w:rFonts w:hint="default"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 xml:space="preserve">附件1  </w:t>
      </w:r>
      <w:bookmarkStart w:id="0" w:name="_GoBack"/>
      <w:bookmarkEnd w:id="0"/>
      <w:r>
        <w:rPr>
          <w:rFonts w:hint="eastAsia" w:ascii="仿宋_GB2312" w:hAnsi="宋体" w:eastAsia="仿宋_GB2312"/>
          <w:b/>
          <w:bCs/>
          <w:color w:val="auto"/>
          <w:sz w:val="28"/>
          <w:szCs w:val="28"/>
          <w:lang w:val="en-US" w:eastAsia="zh-CN"/>
        </w:rPr>
        <w:t>需求</w:t>
      </w:r>
    </w:p>
    <w:p w14:paraId="0913A5FE">
      <w:pPr>
        <w:jc w:val="cente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冷链监测校准</w:t>
      </w:r>
    </w:p>
    <w:p w14:paraId="568546E1">
      <w:pPr>
        <w:numPr>
          <w:ilvl w:val="0"/>
          <w:numId w:val="1"/>
        </w:numPr>
        <w:spacing w:line="360" w:lineRule="auto"/>
        <w:ind w:left="425" w:leftChars="0" w:hanging="425" w:firstLineChars="0"/>
        <w:rPr>
          <w:rFonts w:hint="eastAsia" w:ascii="宋体" w:hAnsi="宋体" w:eastAsia="宋体" w:cs="宋体"/>
          <w:sz w:val="24"/>
          <w:szCs w:val="28"/>
        </w:rPr>
      </w:pPr>
      <w:r>
        <w:rPr>
          <w:rFonts w:hint="eastAsia" w:ascii="宋体" w:hAnsi="宋体" w:eastAsia="宋体" w:cs="宋体"/>
          <w:sz w:val="24"/>
          <w:szCs w:val="28"/>
          <w:lang w:val="en-US" w:eastAsia="zh-CN"/>
        </w:rPr>
        <w:t>用于冷链监测校准服务，含但不仅限于温度采集模块，温湿度采集模块等设备校准服务。</w:t>
      </w:r>
    </w:p>
    <w:p w14:paraId="7A850426">
      <w:pPr>
        <w:numPr>
          <w:ilvl w:val="0"/>
          <w:numId w:val="1"/>
        </w:numPr>
        <w:spacing w:line="360" w:lineRule="auto"/>
        <w:ind w:left="425" w:leftChars="0" w:hanging="425" w:firstLineChars="0"/>
        <w:rPr>
          <w:rFonts w:hint="eastAsia" w:ascii="宋体" w:hAnsi="宋体" w:eastAsia="宋体" w:cs="宋体"/>
          <w:sz w:val="24"/>
          <w:szCs w:val="28"/>
        </w:rPr>
      </w:pPr>
      <w:r>
        <w:rPr>
          <w:rFonts w:hint="eastAsia" w:ascii="宋体" w:hAnsi="宋体" w:eastAsia="宋体" w:cs="宋体"/>
          <w:sz w:val="24"/>
          <w:szCs w:val="28"/>
          <w:lang w:val="en-US" w:eastAsia="zh-CN"/>
        </w:rPr>
        <w:t>冷链监测校准需满足中华人民共和国国家计量技术规范中的温度数据采集仪校准规范。</w:t>
      </w:r>
    </w:p>
    <w:p w14:paraId="023C287D">
      <w:pPr>
        <w:numPr>
          <w:ilvl w:val="0"/>
          <w:numId w:val="1"/>
        </w:numPr>
        <w:spacing w:line="360" w:lineRule="auto"/>
        <w:ind w:left="425" w:leftChars="0" w:hanging="425" w:firstLineChars="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服务商具备CNSA认证证书或CMA认证的法定计量机构并附温湿度授权项目表。校准证书至少包括以下信息：标题校准证书，实验室名称和地址，进行校准的地点，证书的唯一性标识(如编号)，每页及总页数的标识，接收日期、校准日期、校准技术依据、校准境描述、标准的溯源性及有效性说明、校准结果及其测量不确定度，以及记录间隔、发送间隔、启停方式、超温报警、外观检查结果的说明和对校准规范的偏离的说明、校准证书签发人的签名等。</w:t>
      </w:r>
    </w:p>
    <w:p w14:paraId="5A337D87">
      <w:pPr>
        <w:pStyle w:val="5"/>
        <w:rPr>
          <w:rFonts w:hint="eastAsia"/>
          <w:color w:val="auto"/>
          <w:highlight w:val="none"/>
        </w:rPr>
      </w:pPr>
    </w:p>
    <w:p w14:paraId="5F00EFFA">
      <w:pPr>
        <w:pStyle w:val="5"/>
        <w:rPr>
          <w:rFonts w:hint="eastAsia"/>
          <w:color w:val="auto"/>
          <w:highlight w:val="none"/>
        </w:rPr>
      </w:pPr>
    </w:p>
    <w:p w14:paraId="41B6B306">
      <w:pPr>
        <w:pStyle w:val="5"/>
        <w:rPr>
          <w:rFonts w:hint="eastAsia"/>
          <w:color w:val="auto"/>
          <w:highlight w:val="none"/>
        </w:rPr>
      </w:pPr>
    </w:p>
    <w:p w14:paraId="41807DC4">
      <w:pPr>
        <w:pStyle w:val="5"/>
        <w:rPr>
          <w:rFonts w:hint="eastAsia"/>
          <w:color w:val="auto"/>
          <w:highlight w:val="none"/>
        </w:rPr>
      </w:pPr>
    </w:p>
    <w:p w14:paraId="5BBBF1E0">
      <w:pPr>
        <w:pStyle w:val="5"/>
        <w:rPr>
          <w:rFonts w:hint="eastAsia"/>
          <w:color w:val="auto"/>
          <w:highlight w:val="none"/>
        </w:rPr>
      </w:pPr>
    </w:p>
    <w:p w14:paraId="5A5809A6">
      <w:pPr>
        <w:pStyle w:val="5"/>
        <w:rPr>
          <w:rFonts w:hint="eastAsia"/>
          <w:color w:val="auto"/>
          <w:highlight w:val="none"/>
        </w:rPr>
      </w:pPr>
    </w:p>
    <w:p w14:paraId="5751DA57">
      <w:pPr>
        <w:pStyle w:val="5"/>
        <w:rPr>
          <w:rFonts w:hint="eastAsia"/>
          <w:color w:val="auto"/>
          <w:highlight w:val="none"/>
        </w:rPr>
      </w:pPr>
    </w:p>
    <w:p w14:paraId="103FF366">
      <w:pPr>
        <w:pStyle w:val="5"/>
        <w:rPr>
          <w:rFonts w:hint="eastAsia"/>
          <w:color w:val="auto"/>
          <w:highlight w:val="none"/>
        </w:rPr>
      </w:pPr>
    </w:p>
    <w:p w14:paraId="2059DC6D">
      <w:pPr>
        <w:pStyle w:val="5"/>
        <w:rPr>
          <w:rFonts w:hint="eastAsia"/>
          <w:color w:val="auto"/>
          <w:highlight w:val="none"/>
        </w:rPr>
      </w:pPr>
    </w:p>
    <w:p w14:paraId="720D9B2C">
      <w:pPr>
        <w:pStyle w:val="5"/>
        <w:rPr>
          <w:rFonts w:hint="eastAsia"/>
          <w:color w:val="auto"/>
          <w:highlight w:val="none"/>
        </w:rPr>
      </w:pPr>
    </w:p>
    <w:p w14:paraId="74433E0B">
      <w:pPr>
        <w:pStyle w:val="5"/>
        <w:rPr>
          <w:rFonts w:hint="eastAsia"/>
          <w:color w:val="auto"/>
          <w:highlight w:val="none"/>
        </w:rPr>
      </w:pPr>
    </w:p>
    <w:p w14:paraId="759A2E2A">
      <w:pPr>
        <w:pStyle w:val="5"/>
        <w:rPr>
          <w:rFonts w:hint="eastAsia"/>
          <w:color w:val="auto"/>
          <w:highlight w:val="none"/>
        </w:rPr>
      </w:pPr>
    </w:p>
    <w:p w14:paraId="616FDBB7">
      <w:pPr>
        <w:pStyle w:val="5"/>
        <w:rPr>
          <w:rFonts w:hint="eastAsia"/>
          <w:color w:val="auto"/>
          <w:highlight w:val="none"/>
        </w:rPr>
      </w:pPr>
    </w:p>
    <w:p w14:paraId="00529BFE">
      <w:pPr>
        <w:pStyle w:val="5"/>
        <w:rPr>
          <w:rFonts w:hint="eastAsia"/>
          <w:color w:val="auto"/>
          <w:highlight w:val="none"/>
        </w:rPr>
      </w:pPr>
    </w:p>
    <w:p w14:paraId="5E35E5EA">
      <w:pPr>
        <w:pStyle w:val="5"/>
        <w:rPr>
          <w:rFonts w:hint="eastAsia"/>
          <w:color w:val="auto"/>
          <w:highlight w:val="none"/>
        </w:rPr>
      </w:pPr>
    </w:p>
    <w:p w14:paraId="675FE174">
      <w:pPr>
        <w:pStyle w:val="5"/>
        <w:rPr>
          <w:rFonts w:hint="eastAsia"/>
          <w:color w:val="auto"/>
          <w:highlight w:val="none"/>
        </w:rPr>
      </w:pPr>
    </w:p>
    <w:p w14:paraId="06A68606">
      <w:pPr>
        <w:pStyle w:val="5"/>
        <w:rPr>
          <w:rFonts w:hint="eastAsia"/>
          <w:color w:val="auto"/>
          <w:highlight w:val="none"/>
        </w:rPr>
      </w:pPr>
    </w:p>
    <w:p w14:paraId="18740B38">
      <w:pPr>
        <w:pStyle w:val="5"/>
        <w:rPr>
          <w:rFonts w:hint="eastAsia"/>
          <w:color w:val="auto"/>
          <w:highlight w:val="none"/>
        </w:rPr>
      </w:pPr>
    </w:p>
    <w:p w14:paraId="39546351">
      <w:pPr>
        <w:pStyle w:val="5"/>
        <w:jc w:val="center"/>
        <w:rPr>
          <w:rFonts w:hint="eastAsia"/>
          <w:color w:val="auto"/>
          <w:sz w:val="28"/>
          <w:szCs w:val="32"/>
          <w:highlight w:val="none"/>
        </w:rPr>
      </w:pPr>
      <w:r>
        <w:rPr>
          <w:rFonts w:hint="eastAsia"/>
          <w:color w:val="auto"/>
          <w:sz w:val="28"/>
          <w:szCs w:val="32"/>
          <w:highlight w:val="none"/>
          <w:lang w:val="en-US" w:eastAsia="zh-CN"/>
        </w:rPr>
        <w:t>无线冷链监控系统（温度采集模块）</w:t>
      </w:r>
    </w:p>
    <w:p w14:paraId="76B51638">
      <w:pPr>
        <w:pStyle w:val="5"/>
        <w:rPr>
          <w:rFonts w:hint="eastAsia"/>
          <w:color w:val="auto"/>
          <w:highlight w:val="none"/>
        </w:rPr>
      </w:pPr>
    </w:p>
    <w:p w14:paraId="28818878">
      <w:pPr>
        <w:pStyle w:val="5"/>
        <w:rPr>
          <w:rFonts w:hint="eastAsia"/>
          <w:color w:val="auto"/>
          <w:highlight w:val="none"/>
        </w:rPr>
      </w:pPr>
    </w:p>
    <w:p w14:paraId="738665A1">
      <w:pPr>
        <w:spacing w:line="360" w:lineRule="auto"/>
        <w:ind w:firstLine="64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28"/>
          <w:szCs w:val="28"/>
          <w:lang w:val="en-US" w:eastAsia="zh-CN"/>
        </w:rPr>
        <w:t xml:space="preserve">.配备无线冷链监控系统温度采集模块10套，开放接口，通过升级或外采对接科室现有系统，实现温度实时监控和记录上传并共享，出现故障可远程报警。无线冷链监控系统终身不收取任何额外费用（含平台费和流量费）。 </w:t>
      </w:r>
    </w:p>
    <w:p w14:paraId="2F6B5B5C">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2.温度采集模块传感器材质：T型热电偶，采集范围：-200～+150℃，测量精度：±0.5℃。 ZIGBEE无线通讯模式，通讯频率2.4GHZ，采集设备可自身存储数据，异常恢复后可实现断点续传。 现场温度采集模块配备LCD液晶屏幕显示，能够显示实时温度、电池电量等信息。220V/50HZ，直流输出模块供电,同时所有采集模块应有后备电池，能够在发生断电事故时保证采集模块仍然正常运行≥5小时，确保服务器能够检测到温度超限并及时报警。与中继模块传输距离不小于3000米（可视空旷距离） </w:t>
      </w:r>
    </w:p>
    <w:p w14:paraId="2E7493D8">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3.软件系统支持主流操作系统环境，包括windows等主流操作系统，系统支持GIS展示，并能够逐级钻取展开到最小层级。 </w:t>
      </w:r>
    </w:p>
    <w:p w14:paraId="451BA419">
      <w:pPr>
        <w:pStyle w:val="2"/>
        <w:spacing w:line="360" w:lineRule="auto"/>
        <w:ind w:firstLine="560" w:firstLineChars="200"/>
      </w:pPr>
      <w:r>
        <w:rPr>
          <w:rFonts w:hint="eastAsia" w:ascii="仿宋_GB2312" w:hAnsi="宋体" w:eastAsia="仿宋_GB2312" w:cs="Times New Roman"/>
          <w:sz w:val="28"/>
          <w:szCs w:val="28"/>
          <w:lang w:val="en-US" w:eastAsia="zh-CN"/>
        </w:rPr>
        <w:t>4.软件系统支持APP和微信平台。能够在手机APP或手机微信端查询所辖设备的汇总信息。支持单台设备的状态查看。支持APP报警推送。支持报修等处理。</w:t>
      </w:r>
    </w:p>
    <w:p w14:paraId="78D1A4EE">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5.软件系统数据库支持Mysql、Redis数据库，采用B\S架构进行软件部署。使用至少三层以上的结构。软件架构具备后期开发的属性，提供开发接口。 </w:t>
      </w:r>
    </w:p>
    <w:p w14:paraId="2A067D4A">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6.支持设备系统化管理。包含设备隶属关系，设备权限，设备类型，设备编号，设备名称等信息的集中管理。能够实时展示设备当前温湿度情况和运行状态。维护和查询设备的维修记录和报废记录。 </w:t>
      </w:r>
    </w:p>
    <w:p w14:paraId="291AE6CD">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7.采集信息传输，根据具体设备情况，支持直连数据传递服务，支持中继器集中传递服务。采集周期根据设备设定，控制间歇长短。对所有采集器反馈数据进行存档，反向查询，产出流线型采集报告。 </w:t>
      </w:r>
    </w:p>
    <w:p w14:paraId="110D701C">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8.支持数据异常报警、采集设备异常报警、网络异常报警、服务器异常报警；报警方式：支持报警策略定制，要求支持短信报警、电话报警、微信报警、邮件报警、系统弹出报警、系统声音报警等多种报警方式。支持逐级报警，可自定义设置，可设置允许报警时间段，可设置延时报警以及延时时长 </w:t>
      </w:r>
    </w:p>
    <w:p w14:paraId="715B8409">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9.数据管理：采集信息实时传输记录，采集周期可自由设定，数据进行备案存档，根据时间，部门，设备等不同情况查询。支持报表，曲线等查询打印。输出针对本部门设备运行情况生成报告，通过邮件的方式发送订阅报告，可以在系统中随时导出设备报告信息。大屏展示：大屏滚动展示当前的设备即时状态信息，展示信息可扩展。 </w:t>
      </w:r>
    </w:p>
    <w:p w14:paraId="6B1C79C5">
      <w:pPr>
        <w:spacing w:line="360" w:lineRule="auto"/>
        <w:ind w:firstLine="560" w:firstLineChars="200"/>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 xml:space="preserve">10.权限管理；系统软件采用B\S架构进行软件部署，按照分配不同部门，角色，人员管理多个维度，对登录人进行数据权限控制和操作权限控制。登录账户管理，账户基本信息联系方式等，强制密码策略，启用停用管理。 </w:t>
      </w:r>
    </w:p>
    <w:p w14:paraId="6E347873">
      <w:pPr>
        <w:spacing w:line="360" w:lineRule="auto"/>
        <w:ind w:firstLine="562" w:firstLineChars="200"/>
        <w:jc w:val="left"/>
        <w:rPr>
          <w:rFonts w:hint="eastAsia" w:ascii="仿宋_GB2312" w:hAnsi="宋体" w:eastAsia="仿宋_GB2312"/>
          <w:b/>
          <w:sz w:val="28"/>
          <w:szCs w:val="28"/>
          <w:lang w:eastAsia="zh-CN"/>
        </w:rPr>
      </w:pPr>
    </w:p>
    <w:p w14:paraId="0009828B">
      <w:pPr>
        <w:pStyle w:val="5"/>
        <w:rPr>
          <w:rFonts w:hint="eastAsia"/>
          <w:color w:val="auto"/>
          <w:highlight w:val="none"/>
        </w:rPr>
      </w:pPr>
    </w:p>
    <w:p w14:paraId="073C04D2">
      <w:pPr>
        <w:pStyle w:val="5"/>
        <w:rPr>
          <w:rFonts w:hint="eastAsia"/>
          <w:color w:val="auto"/>
          <w:highlight w:val="none"/>
        </w:rPr>
      </w:pPr>
    </w:p>
    <w:p w14:paraId="4A599E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265A"/>
    <w:multiLevelType w:val="singleLevel"/>
    <w:tmpl w:val="995326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402EF"/>
    <w:rsid w:val="13BF7656"/>
    <w:rsid w:val="143402EF"/>
    <w:rsid w:val="17B17F04"/>
    <w:rsid w:val="4B4E2A92"/>
    <w:rsid w:val="569D6D50"/>
    <w:rsid w:val="5CF27722"/>
    <w:rsid w:val="608508AD"/>
    <w:rsid w:val="660F30F2"/>
    <w:rsid w:val="6B0542A1"/>
    <w:rsid w:val="7CB2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条款"/>
    <w:basedOn w:val="1"/>
    <w:autoRedefine/>
    <w:qFormat/>
    <w:uiPriority w:val="0"/>
    <w:pPr>
      <w:widowControl/>
      <w:tabs>
        <w:tab w:val="left" w:pos="794"/>
      </w:tabs>
      <w:ind w:left="794" w:hanging="794"/>
      <w:jc w:val="left"/>
      <w:textAlignment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1338</Words>
  <Characters>1412</Characters>
  <Lines>0</Lines>
  <Paragraphs>0</Paragraphs>
  <TotalTime>0</TotalTime>
  <ScaleCrop>false</ScaleCrop>
  <LinksUpToDate>false</LinksUpToDate>
  <CharactersWithSpaces>1423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2025-02-08T01:44:00Z</dcterms:created>
  <dc:creator>奔跑的蜗牛</dc:creator>
  <cp:lastModifiedBy>G</cp:lastModifiedBy>
  <dcterms:modified xsi:type="dcterms:W3CDTF">2025-02-08T08:26:20Z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03C13513D5B045D2B863F6D725F1390B_13</vt:lpwstr>
  </property>
  <property fmtid="{D5CDD505-2E9C-101B-9397-08002B2CF9AE}" pid="4" name="KSOTemplateDocerSaveRecord">
    <vt:lpwstr>eyJoZGlkIjoiNzc1MzVjMWYzNWZlZmM2MjNlYjU1YTQ5ZDI4NWMzZTMiLCJ1c2VySWQiOiIyNTYzMzk4NTMifQ==</vt:lpwstr>
  </property>
</Properties>
</file>