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健康用药助手小程序项目参数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一、建设目标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系统是用于协助医疗机构开展患者用药管理的微信公众号系统，同时支持接入我院微信小程序，实现用药指导、用药提醒、用药记录、在线咨询、指标记录等功能促进临床合理用药工作，同时满足我院智慧服务评审基本项关于‘患者可使用自有移动设备及 PC 设备查询个人处方、药品说明书，如 APP、网站条款。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二、商务要求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项目验收时，服务商应提交《系统接口标准及规范》、《系统测试计划及测试报告》、《系统部署安装操作说明书》、《用户操作手册》、《功能规格说明书》、《系统设计说明书》、《数据库设计说明》、《用户使用报告》等技术文档材料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2.▲该系统支持与我院APP、支付宝、公众号、微信小程序对接。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三、技术参数</w:t>
      </w:r>
    </w:p>
    <w:p>
      <w:pPr>
        <w:widowControl/>
        <w:snapToGrid w:val="0"/>
        <w:spacing w:line="360" w:lineRule="auto"/>
        <w:ind w:firstLine="320" w:firstLineChars="1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1.系统要求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1.1“系统”应具有良好的稳定性、兼容性、安全性。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1.2“系统”应具有良好的架构，易于扩展和维护。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1.3与医院其它系统的集成：“系统”应提供可集成到医院其它系统的标准接口，能在Win 2000 / Win XP / Win 7 / Windows Vista简体中文操作系统平台上运行。接口应成熟、稳定，集成方便。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1.4使用要求：界面友好，操作方便，结果清晰明了，允许操作使用人员根据自己的习惯对相关功能进行个性化设置；“系统”运行速度快，无明显的并发延迟。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“系统”应通过对数据进行预处理等手段以提高系统运行和统计效率。</w:t>
      </w:r>
    </w:p>
    <w:p>
      <w:pPr>
        <w:spacing w:line="560" w:lineRule="exact"/>
        <w:ind w:firstLine="320" w:firstLineChars="1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.搜索及用药清单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.1支持患者搜索药名、拍摄药盒照片、扫描药盒条码的方式将药品或保健品添加至用药清单，在用药清单内可选择药物生成自制的用药指导单，自制指导单将保存至“用药指导”模块。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.2系统应支持患者查看用药指导信息。</w:t>
      </w:r>
    </w:p>
    <w:p>
      <w:pPr>
        <w:spacing w:line="560" w:lineRule="exact"/>
        <w:ind w:firstLine="320" w:firstLineChars="1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.用药指导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.1.以列表的形式存储患者历次扫码或自制的用药指导单。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.2.患者扫码生成的用药指导单详情页面可添加药品图片，查看用药方法和注意事项、药品说明书、看图用药（用药教育）、饮食注意事项、错时给药信息、用药时间轴等。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.3.支持语音播报注意事项与饮食注意事项。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.4.支持将医院自制的用药视频和用药音频，添加到用药指导单中。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5.系统支持对患者的服药、复诊或购药进行提醒设置，公众号会根据设置按时推送提醒消息，避免遗忘服药、复诊或购药：服药提醒可设置提醒起止时间、提醒频率、提醒时间；购药提醒可设置提醒时间；复诊提醒可设置提醒时间与提醒内容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.6.系统支持维护药品图片，可上传药盒药品图片，方便患者服药时识别药品。</w:t>
      </w:r>
    </w:p>
    <w:p>
      <w:pPr>
        <w:spacing w:line="560" w:lineRule="exact"/>
        <w:ind w:firstLine="320" w:firstLineChars="1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.健康日历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.1.以日历的形式查看每天的服药记录情况，并可补记服药情况。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.2.查看和编辑已设置好的复诊、服药、购药提醒，还可查看服药记录。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.3.以列表的形式查看所有用药指导的汇总情况。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.4.患者在收到服药提醒消息时并确认已服药，系统将记录下来并在服药周期结束时及次月1日生成用药依从性报告，以消息的形式推送给患者。</w:t>
      </w:r>
    </w:p>
    <w:p>
      <w:pPr>
        <w:spacing w:line="560" w:lineRule="exact"/>
        <w:ind w:firstLine="320" w:firstLineChars="1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.药品知识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.1.患者可自行查询通俗易懂的用药教育内容。</w:t>
      </w:r>
    </w:p>
    <w:p>
      <w:pPr>
        <w:spacing w:line="560" w:lineRule="exact"/>
        <w:ind w:firstLine="320" w:firstLineChars="1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.指标记录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1.指标记录默认包括血压记录、血糖记录、INR值记录。支持按某段时间统计指标值的波动情况。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2.患者可设置监测提醒，公众号会按时推送消息提醒患者记录。</w:t>
      </w:r>
    </w:p>
    <w:p>
      <w:pPr>
        <w:spacing w:line="560" w:lineRule="exact"/>
        <w:ind w:firstLine="320" w:firstLineChars="1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.健康工具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1.提供评估小工具，如孕周及预产期计算工具、烟草依赖性评估工具、成人体重评估工具等。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2.患者可使用这些工具评估自身健康状态。</w:t>
      </w:r>
    </w:p>
    <w:p>
      <w:pPr>
        <w:spacing w:line="560" w:lineRule="exact"/>
        <w:ind w:firstLine="320" w:firstLineChars="1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.个人中心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1.患者可在个人中心修改个人档案信息，如：姓名、性别、出生日期、身高、体重、作息时间和过敏史等，生成自制指导单时将根据患者维护的个人基本信息生成；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2.用药时间轴会根据作息时间显示；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3.可维护亲友档案信息；可查看使用说明和免责说明；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4.可就产品使用过程中的问题向医院反馈。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四、其他要求</w:t>
      </w:r>
    </w:p>
    <w:p>
      <w:pPr>
        <w:numPr>
          <w:ilvl w:val="0"/>
          <w:numId w:val="0"/>
        </w:numPr>
        <w:bidi w:val="0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1.项目管理</w:t>
      </w:r>
    </w:p>
    <w:p>
      <w:pPr>
        <w:numPr>
          <w:ilvl w:val="0"/>
          <w:numId w:val="0"/>
        </w:numPr>
        <w:bidi w:val="0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服务商需提供完善的项目管理方案，包含但不限于实施进度表、项目组织结构、项目管理流程、项目质量控制、安装测试及验收方案等。</w:t>
      </w:r>
    </w:p>
    <w:p>
      <w:pPr>
        <w:numPr>
          <w:ilvl w:val="0"/>
          <w:numId w:val="0"/>
        </w:numPr>
        <w:bidi w:val="0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2.项目团队</w:t>
      </w:r>
    </w:p>
    <w:p>
      <w:pPr>
        <w:numPr>
          <w:ilvl w:val="0"/>
          <w:numId w:val="0"/>
        </w:numPr>
        <w:bidi w:val="0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了保证本项目成功实施，服务商应成立针对本项目的项目工作组，以配合院方相关部门及人员进行系统的运行维护和平台、业务的应用推广。在项目实施期内，服务商应保持项目团队稳定，未经院方同意，项目组人员不得变更，不得擅自离场。项目实施人员需严格遵守医院的管理制度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3.成员组成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（1）项目经理：1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人，要求具备同类项目管理工作经验，并报院方认可。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（2）项目开发人员：具备同类项目实施经验。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（3）项目工期：项目实施工期为1个月。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4.项目验收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（1）实施完毕后，由信息网络中心组织验收。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（2）采购文件条款、软件使用说明及国家有关的检验标准均为验收的依据。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（3）验收时服务商单位必须派代表在场，验收合格后，由服务商单位签署检验合格证书。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5.售后服务要求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软件运行期间，应提供电话、电子邮件等多种方式的技术咨询服务。公司应提供 7*24 小时全天候服务技术服务支持，节假日有备班人员随时响应。包含远程技术支持和现场技术支持两种方式。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质保期：自验收合格之日起一年，质保期内免费维护。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软件维保到期后，每年的维保费用另行协商。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在维保期内，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如遇上级主管部门政策要求需要系统升级改造，服务商必须第一时间配合医院完成工作。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6.培训要求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服务商应制定人员培训方案，培训方案应包括培训目的、培训对象和范围、培训时间安排、教材编写（列出培训教材基本内容）、培训课程（包括课程介绍）、培训组织方式等。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服务商要求根据医院实际需要提供多种培训方式，对各类人员提供适当的培训内容。要求达到用户能够独立操作使用本系统的目标。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7.安全要求</w:t>
      </w:r>
    </w:p>
    <w:p>
      <w:pPr>
        <w:widowControl w:val="0"/>
        <w:numPr>
          <w:ilvl w:val="0"/>
          <w:numId w:val="0"/>
        </w:numPr>
        <w:spacing w:line="360" w:lineRule="auto"/>
        <w:ind w:firstLine="320" w:firstLineChars="1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符合信息安全相关法律法规，遵守医院规章制度。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482" w:firstLineChars="200"/>
        <w:rPr>
          <w:rFonts w:ascii="仿宋" w:hAnsi="仿宋" w:eastAsia="仿宋" w:cs="仿宋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4CCBF5-C1C9-44C6-A777-9B1443EA99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9F177C-6F67-4C99-85DC-2804831DE567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B56236-982A-47B8-A66E-71AD6AF07C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85504F-0E83-467C-8DC1-61752D0520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C0987"/>
    <w:multiLevelType w:val="multilevel"/>
    <w:tmpl w:val="43DC0987"/>
    <w:lvl w:ilvl="0" w:tentative="0">
      <w:start w:val="1"/>
      <w:numFmt w:val="decimal"/>
      <w:lvlText w:val="%1."/>
      <w:lvlJc w:val="left"/>
      <w:rPr>
        <w:rFonts w:hint="eastAsia" w:ascii="宋体" w:hAnsi="仿宋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lvlText w:val="1.%2"/>
      <w:lvlJc w:val="left"/>
      <w:pPr>
        <w:ind w:left="284" w:firstLine="0"/>
      </w:pPr>
      <w:rPr>
        <w:rFonts w:hint="eastAsia"/>
        <w:b/>
        <w:bCs w:val="0"/>
        <w:i w:val="0"/>
      </w:rPr>
    </w:lvl>
    <w:lvl w:ilvl="2" w:tentative="0">
      <w:start w:val="1"/>
      <w:numFmt w:val="decimal"/>
      <w:pStyle w:val="5"/>
      <w:lvlText w:val="%1.%2.%3."/>
      <w:lvlJc w:val="left"/>
      <w:pPr>
        <w:ind w:left="284" w:firstLine="0"/>
      </w:pPr>
      <w:rPr>
        <w:rFonts w:hint="eastAsia" w:ascii="宋体" w:hAnsi="仿宋" w:eastAsia="宋体"/>
        <w:b/>
        <w:i w:val="0"/>
        <w:sz w:val="24"/>
      </w:rPr>
    </w:lvl>
    <w:lvl w:ilvl="3" w:tentative="0">
      <w:start w:val="1"/>
      <w:numFmt w:val="decimal"/>
      <w:lvlText w:val="%1.%2.%3.%4."/>
      <w:lvlJc w:val="left"/>
      <w:pPr>
        <w:ind w:left="0" w:firstLine="0"/>
      </w:pPr>
      <w:rPr>
        <w:rFonts w:hint="eastAsia" w:ascii="宋体" w:hAnsi="仿宋" w:eastAsia="宋体"/>
      </w:rPr>
    </w:lvl>
    <w:lvl w:ilvl="4" w:tentative="0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jlkZjgyNzZiMTMzM2Y0OTA1NmJmN2UxMTk0MTQifQ=="/>
  </w:docVars>
  <w:rsids>
    <w:rsidRoot w:val="004C458A"/>
    <w:rsid w:val="001B5890"/>
    <w:rsid w:val="004C458A"/>
    <w:rsid w:val="005E4426"/>
    <w:rsid w:val="00692F9A"/>
    <w:rsid w:val="00D03352"/>
    <w:rsid w:val="01993D60"/>
    <w:rsid w:val="01E4335B"/>
    <w:rsid w:val="01EE7C08"/>
    <w:rsid w:val="02954528"/>
    <w:rsid w:val="03B95FF4"/>
    <w:rsid w:val="04072F97"/>
    <w:rsid w:val="047168CE"/>
    <w:rsid w:val="061B11E8"/>
    <w:rsid w:val="088C1F29"/>
    <w:rsid w:val="0B04224A"/>
    <w:rsid w:val="0FD57738"/>
    <w:rsid w:val="116D0321"/>
    <w:rsid w:val="124D06B3"/>
    <w:rsid w:val="13871C6A"/>
    <w:rsid w:val="148F42AF"/>
    <w:rsid w:val="1A2E2E40"/>
    <w:rsid w:val="1A6C7308"/>
    <w:rsid w:val="1E395D89"/>
    <w:rsid w:val="222039B6"/>
    <w:rsid w:val="22460F43"/>
    <w:rsid w:val="22591BA4"/>
    <w:rsid w:val="24A81A41"/>
    <w:rsid w:val="25A641D2"/>
    <w:rsid w:val="272E0923"/>
    <w:rsid w:val="2C011FF1"/>
    <w:rsid w:val="2E514C0F"/>
    <w:rsid w:val="2EC41B6D"/>
    <w:rsid w:val="2F2C4738"/>
    <w:rsid w:val="2F4F7689"/>
    <w:rsid w:val="32024E86"/>
    <w:rsid w:val="3520605B"/>
    <w:rsid w:val="372C4539"/>
    <w:rsid w:val="37411FAD"/>
    <w:rsid w:val="380D1E8F"/>
    <w:rsid w:val="38F90665"/>
    <w:rsid w:val="396E523C"/>
    <w:rsid w:val="3B0312A1"/>
    <w:rsid w:val="3B7559A3"/>
    <w:rsid w:val="3CCE10B9"/>
    <w:rsid w:val="3CDB07AE"/>
    <w:rsid w:val="3D6469F5"/>
    <w:rsid w:val="3E1C72D0"/>
    <w:rsid w:val="40C1415E"/>
    <w:rsid w:val="4286375F"/>
    <w:rsid w:val="43F565F9"/>
    <w:rsid w:val="48551DEC"/>
    <w:rsid w:val="53EA4084"/>
    <w:rsid w:val="57CA34A1"/>
    <w:rsid w:val="581544D2"/>
    <w:rsid w:val="5ACE02D2"/>
    <w:rsid w:val="5AF727FF"/>
    <w:rsid w:val="5CF61D4A"/>
    <w:rsid w:val="5D7B6C12"/>
    <w:rsid w:val="5FA34D03"/>
    <w:rsid w:val="5FA55ABD"/>
    <w:rsid w:val="62B94A87"/>
    <w:rsid w:val="63AF5B52"/>
    <w:rsid w:val="652C7549"/>
    <w:rsid w:val="65D06126"/>
    <w:rsid w:val="673015C6"/>
    <w:rsid w:val="676C00D0"/>
    <w:rsid w:val="67D30A98"/>
    <w:rsid w:val="6B113037"/>
    <w:rsid w:val="6C111246"/>
    <w:rsid w:val="6C33740F"/>
    <w:rsid w:val="70862203"/>
    <w:rsid w:val="71CD7FB6"/>
    <w:rsid w:val="71D62D16"/>
    <w:rsid w:val="74A4534E"/>
    <w:rsid w:val="77E66074"/>
    <w:rsid w:val="79552E41"/>
    <w:rsid w:val="7A813A3B"/>
    <w:rsid w:val="7ABB6F4D"/>
    <w:rsid w:val="7BE95EE8"/>
    <w:rsid w:val="7C1A5EF5"/>
    <w:rsid w:val="7C683105"/>
    <w:rsid w:val="7F2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line="360" w:lineRule="auto"/>
      <w:jc w:val="left"/>
      <w:outlineLvl w:val="3"/>
    </w:pPr>
    <w:rPr>
      <w:rFonts w:eastAsia="宋体" w:asciiTheme="majorHAnsi" w:hAnsiTheme="majorHAnsi" w:cstheme="majorBidi"/>
      <w:b/>
      <w:bCs/>
      <w:sz w:val="24"/>
      <w:szCs w:val="28"/>
    </w:rPr>
  </w:style>
  <w:style w:type="paragraph" w:styleId="5">
    <w:name w:val="heading 5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pacing w:line="360" w:lineRule="auto"/>
      <w:jc w:val="left"/>
      <w:outlineLvl w:val="4"/>
    </w:pPr>
    <w:rPr>
      <w:rFonts w:eastAsia="宋体"/>
      <w:bCs/>
      <w:sz w:val="24"/>
      <w:szCs w:val="28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</Words>
  <Characters>1932</Characters>
  <Lines>16</Lines>
  <Paragraphs>4</Paragraphs>
  <TotalTime>20</TotalTime>
  <ScaleCrop>false</ScaleCrop>
  <LinksUpToDate>false</LinksUpToDate>
  <CharactersWithSpaces>2266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2023-04-12T11:29:00Z</dcterms:created>
  <dc:creator>Administrator</dc:creator>
  <cp:lastModifiedBy>张文轩</cp:lastModifiedBy>
  <cp:lastPrinted>2024-04-28T06:53:30Z</cp:lastPrinted>
  <dcterms:modified xsi:type="dcterms:W3CDTF">2024-04-28T08:17:06Z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FA0EAA3CCB2B4EF4B2AD17A88AB9F7EB_13</vt:lpwstr>
  </property>
</Properties>
</file>