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参数要求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软件采取专业的向导式操作，分析对象建立流程和营养测算流程采用递进操作</w:t>
      </w:r>
      <w:r>
        <w:rPr>
          <w:rFonts w:hint="eastAsia" w:ascii="宋体" w:hAnsi="宋体" w:eastAsia="宋体" w:cs="宋体"/>
          <w:bCs/>
          <w:sz w:val="21"/>
          <w:szCs w:val="21"/>
          <w:lang w:eastAsia="zh-CN"/>
        </w:rPr>
        <w:t>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</w:rPr>
        <w:t>支持</w:t>
      </w:r>
      <w:r>
        <w:rPr>
          <w:rFonts w:ascii="宋体" w:hAnsi="宋体"/>
          <w:bCs/>
          <w:sz w:val="21"/>
          <w:szCs w:val="21"/>
        </w:rPr>
        <w:t>个体和团体分析对象，</w:t>
      </w:r>
      <w:r>
        <w:rPr>
          <w:rFonts w:hint="eastAsia" w:ascii="宋体" w:hAnsi="宋体"/>
          <w:bCs/>
          <w:sz w:val="21"/>
          <w:szCs w:val="21"/>
        </w:rPr>
        <w:t>支持</w:t>
      </w:r>
      <w:r>
        <w:rPr>
          <w:rFonts w:ascii="宋体" w:hAnsi="宋体"/>
          <w:bCs/>
          <w:sz w:val="21"/>
          <w:szCs w:val="21"/>
        </w:rPr>
        <w:t>可选</w:t>
      </w:r>
      <w:r>
        <w:rPr>
          <w:rFonts w:hint="eastAsia" w:ascii="宋体" w:hAnsi="宋体"/>
          <w:bCs/>
          <w:sz w:val="21"/>
          <w:szCs w:val="21"/>
        </w:rPr>
        <w:t>目标</w:t>
      </w:r>
      <w:r>
        <w:rPr>
          <w:rFonts w:ascii="宋体" w:hAnsi="宋体"/>
          <w:bCs/>
          <w:sz w:val="21"/>
          <w:szCs w:val="21"/>
        </w:rPr>
        <w:t>体重；</w:t>
      </w:r>
      <w:r>
        <w:rPr>
          <w:rFonts w:hint="eastAsia" w:ascii="宋体" w:hAnsi="宋体"/>
          <w:bCs/>
          <w:sz w:val="21"/>
          <w:szCs w:val="21"/>
        </w:rPr>
        <w:t>采用多行</w:t>
      </w:r>
      <w:r>
        <w:rPr>
          <w:rFonts w:ascii="宋体" w:hAnsi="宋体"/>
          <w:bCs/>
          <w:sz w:val="21"/>
          <w:szCs w:val="21"/>
        </w:rPr>
        <w:t>加权平均值方法计算团体分析对象</w:t>
      </w:r>
      <w:r>
        <w:rPr>
          <w:rFonts w:hint="eastAsia" w:ascii="宋体" w:hAnsi="宋体"/>
          <w:bCs/>
          <w:sz w:val="21"/>
          <w:szCs w:val="21"/>
        </w:rPr>
        <w:t>的</w:t>
      </w:r>
      <w:r>
        <w:rPr>
          <w:rFonts w:ascii="宋体" w:hAnsi="宋体"/>
          <w:bCs/>
          <w:sz w:val="21"/>
          <w:szCs w:val="21"/>
        </w:rPr>
        <w:t>平均身高和平均体重；</w:t>
      </w:r>
      <w:r>
        <w:rPr>
          <w:rFonts w:hint="eastAsia" w:ascii="宋体" w:hAnsi="宋体"/>
          <w:bCs/>
          <w:sz w:val="21"/>
          <w:szCs w:val="21"/>
        </w:rPr>
        <w:t>支持</w:t>
      </w:r>
      <w:r>
        <w:rPr>
          <w:rFonts w:ascii="宋体" w:hAnsi="宋体"/>
          <w:bCs/>
          <w:sz w:val="21"/>
          <w:szCs w:val="21"/>
        </w:rPr>
        <w:t>亚健康人群和</w:t>
      </w:r>
      <w:r>
        <w:rPr>
          <w:rFonts w:hint="eastAsia" w:ascii="宋体" w:hAnsi="宋体"/>
          <w:bCs/>
          <w:sz w:val="21"/>
          <w:szCs w:val="21"/>
        </w:rPr>
        <w:t>部分</w:t>
      </w:r>
      <w:r>
        <w:rPr>
          <w:rFonts w:ascii="宋体" w:hAnsi="宋体"/>
          <w:bCs/>
          <w:sz w:val="21"/>
          <w:szCs w:val="21"/>
        </w:rPr>
        <w:t>临床</w:t>
      </w:r>
      <w:r>
        <w:rPr>
          <w:rFonts w:hint="eastAsia" w:ascii="宋体" w:hAnsi="宋体"/>
          <w:bCs/>
          <w:sz w:val="21"/>
          <w:szCs w:val="21"/>
        </w:rPr>
        <w:t>疾患</w:t>
      </w:r>
      <w:r>
        <w:rPr>
          <w:rFonts w:ascii="宋体" w:hAnsi="宋体"/>
          <w:bCs/>
          <w:sz w:val="21"/>
          <w:szCs w:val="21"/>
        </w:rPr>
        <w:t>人群，同时支持有饮食限制人群；</w:t>
      </w:r>
      <w:r>
        <w:rPr>
          <w:rFonts w:hint="eastAsia" w:ascii="宋体" w:hAnsi="宋体"/>
          <w:bCs/>
          <w:sz w:val="21"/>
          <w:szCs w:val="21"/>
        </w:rPr>
        <w:t>采用具有自主知识产权的营养目标设定模式，包括计算标准、DRIs标准、自定标准。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</w:rPr>
        <w:t>软件具有专业的“营养监测”功能，监测流程与营养教学中的膳食调查流程完全一致，包括从调查对象信息采集、膳食信息采集和录入、每人日营养成分的计算、膳食调查结果的营养评价等完整的膳食调查流程。支持</w:t>
      </w:r>
      <w:r>
        <w:rPr>
          <w:rFonts w:ascii="宋体" w:hAnsi="宋体"/>
          <w:bCs/>
          <w:sz w:val="21"/>
          <w:szCs w:val="21"/>
        </w:rPr>
        <w:t>个体营养监测和团体营养监测，</w:t>
      </w:r>
      <w:r>
        <w:rPr>
          <w:rFonts w:hint="eastAsia" w:ascii="宋体" w:hAnsi="宋体"/>
          <w:bCs/>
          <w:sz w:val="21"/>
          <w:szCs w:val="21"/>
        </w:rPr>
        <w:t>监测</w:t>
      </w:r>
      <w:r>
        <w:rPr>
          <w:rFonts w:ascii="宋体" w:hAnsi="宋体"/>
          <w:bCs/>
          <w:sz w:val="21"/>
          <w:szCs w:val="21"/>
        </w:rPr>
        <w:t>历史记录可完整保存</w:t>
      </w:r>
      <w:r>
        <w:rPr>
          <w:rFonts w:hint="eastAsia" w:ascii="宋体" w:hAnsi="宋体"/>
          <w:bCs/>
          <w:sz w:val="21"/>
          <w:szCs w:val="21"/>
        </w:rPr>
        <w:t>，</w:t>
      </w:r>
      <w:r>
        <w:rPr>
          <w:rFonts w:ascii="宋体" w:hAnsi="宋体"/>
          <w:bCs/>
          <w:sz w:val="21"/>
          <w:szCs w:val="21"/>
        </w:rPr>
        <w:t>可随时调用。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</w:rPr>
        <w:t>营养监测数据</w:t>
      </w:r>
      <w:r>
        <w:rPr>
          <w:rFonts w:ascii="宋体" w:hAnsi="宋体"/>
          <w:bCs/>
          <w:sz w:val="21"/>
          <w:szCs w:val="21"/>
        </w:rPr>
        <w:t>支持导入导出，</w:t>
      </w:r>
      <w:r>
        <w:rPr>
          <w:rFonts w:hint="eastAsia" w:ascii="宋体" w:hAnsi="宋体"/>
          <w:bCs/>
          <w:sz w:val="21"/>
          <w:szCs w:val="21"/>
        </w:rPr>
        <w:t>监测数据可以</w:t>
      </w:r>
      <w:r>
        <w:rPr>
          <w:rFonts w:ascii="宋体" w:hAnsi="宋体"/>
          <w:bCs/>
          <w:sz w:val="21"/>
          <w:szCs w:val="21"/>
        </w:rPr>
        <w:t>完整导出到第三方数据平台，同时支持智能营养配餐系统等软件数据的导入，支持</w:t>
      </w:r>
      <w:r>
        <w:rPr>
          <w:rFonts w:hint="eastAsia" w:ascii="宋体" w:hAnsi="宋体"/>
          <w:bCs/>
          <w:sz w:val="21"/>
          <w:szCs w:val="21"/>
        </w:rPr>
        <w:t>对</w:t>
      </w:r>
      <w:r>
        <w:rPr>
          <w:rFonts w:ascii="宋体" w:hAnsi="宋体"/>
          <w:bCs/>
          <w:sz w:val="21"/>
          <w:szCs w:val="21"/>
        </w:rPr>
        <w:t>其他</w:t>
      </w:r>
      <w:r>
        <w:rPr>
          <w:rFonts w:hint="eastAsia" w:ascii="宋体" w:hAnsi="宋体"/>
          <w:bCs/>
          <w:sz w:val="21"/>
          <w:szCs w:val="21"/>
        </w:rPr>
        <w:t>平台数据的监测</w:t>
      </w:r>
      <w:r>
        <w:rPr>
          <w:rFonts w:ascii="宋体" w:hAnsi="宋体"/>
          <w:bCs/>
          <w:sz w:val="21"/>
          <w:szCs w:val="21"/>
        </w:rPr>
        <w:t>分析。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</w:rPr>
        <w:t>支持包括热能</w:t>
      </w:r>
      <w:r>
        <w:rPr>
          <w:rFonts w:ascii="宋体" w:hAnsi="宋体"/>
          <w:bCs/>
          <w:sz w:val="21"/>
          <w:szCs w:val="21"/>
        </w:rPr>
        <w:t>、蛋白质、脂肪、碳水化合物、钙、铁、锌、硒、</w:t>
      </w:r>
      <w:r>
        <w:rPr>
          <w:rFonts w:hint="eastAsia" w:ascii="宋体" w:hAnsi="宋体"/>
          <w:bCs/>
          <w:sz w:val="21"/>
          <w:szCs w:val="21"/>
        </w:rPr>
        <w:t>硫胺素</w:t>
      </w:r>
      <w:r>
        <w:rPr>
          <w:rFonts w:ascii="宋体" w:hAnsi="宋体"/>
          <w:bCs/>
          <w:sz w:val="21"/>
          <w:szCs w:val="21"/>
        </w:rPr>
        <w:t>、核黄素等</w:t>
      </w:r>
      <w:r>
        <w:rPr>
          <w:rFonts w:hint="eastAsia" w:ascii="宋体" w:hAnsi="宋体"/>
          <w:bCs/>
          <w:sz w:val="21"/>
          <w:szCs w:val="21"/>
        </w:rPr>
        <w:t>18种</w:t>
      </w:r>
      <w:r>
        <w:rPr>
          <w:rFonts w:ascii="宋体" w:hAnsi="宋体"/>
          <w:bCs/>
          <w:sz w:val="21"/>
          <w:szCs w:val="21"/>
        </w:rPr>
        <w:t>营养素</w:t>
      </w:r>
      <w:r>
        <w:rPr>
          <w:rFonts w:hint="eastAsia" w:ascii="宋体" w:hAnsi="宋体"/>
          <w:bCs/>
          <w:sz w:val="21"/>
          <w:szCs w:val="21"/>
        </w:rPr>
        <w:t>的</w:t>
      </w:r>
      <w:r>
        <w:rPr>
          <w:rFonts w:ascii="宋体" w:hAnsi="宋体"/>
          <w:bCs/>
          <w:sz w:val="21"/>
          <w:szCs w:val="21"/>
        </w:rPr>
        <w:t>监测分析，</w:t>
      </w:r>
      <w:r>
        <w:rPr>
          <w:rFonts w:hint="eastAsia" w:ascii="宋体" w:hAnsi="宋体"/>
          <w:bCs/>
          <w:sz w:val="21"/>
          <w:szCs w:val="21"/>
        </w:rPr>
        <w:t>支持</w:t>
      </w:r>
      <w:r>
        <w:rPr>
          <w:rFonts w:ascii="宋体" w:hAnsi="宋体"/>
          <w:bCs/>
          <w:sz w:val="21"/>
          <w:szCs w:val="21"/>
        </w:rPr>
        <w:t>分类物质</w:t>
      </w:r>
      <w:r>
        <w:rPr>
          <w:rFonts w:hint="eastAsia" w:ascii="宋体" w:hAnsi="宋体"/>
          <w:bCs/>
          <w:sz w:val="21"/>
          <w:szCs w:val="21"/>
        </w:rPr>
        <w:t>的</w:t>
      </w:r>
      <w:r>
        <w:rPr>
          <w:rFonts w:ascii="宋体" w:hAnsi="宋体"/>
          <w:bCs/>
          <w:sz w:val="21"/>
          <w:szCs w:val="21"/>
        </w:rPr>
        <w:t>营养素来源分析</w:t>
      </w:r>
      <w:r>
        <w:rPr>
          <w:rFonts w:hint="eastAsia" w:ascii="宋体" w:hAnsi="宋体"/>
          <w:bCs/>
          <w:sz w:val="21"/>
          <w:szCs w:val="21"/>
        </w:rPr>
        <w:t>和</w:t>
      </w:r>
      <w:r>
        <w:rPr>
          <w:rFonts w:ascii="宋体" w:hAnsi="宋体"/>
          <w:bCs/>
          <w:sz w:val="21"/>
          <w:szCs w:val="21"/>
        </w:rPr>
        <w:t>重要营养素的</w:t>
      </w:r>
      <w:r>
        <w:rPr>
          <w:rFonts w:hint="eastAsia" w:ascii="宋体" w:hAnsi="宋体"/>
          <w:bCs/>
          <w:sz w:val="21"/>
          <w:szCs w:val="21"/>
        </w:rPr>
        <w:t>来源</w:t>
      </w:r>
      <w:r>
        <w:rPr>
          <w:rFonts w:ascii="宋体" w:hAnsi="宋体"/>
          <w:bCs/>
          <w:sz w:val="21"/>
          <w:szCs w:val="21"/>
        </w:rPr>
        <w:t>分析</w:t>
      </w:r>
      <w:r>
        <w:rPr>
          <w:rFonts w:hint="eastAsia" w:ascii="宋体" w:hAnsi="宋体"/>
          <w:bCs/>
          <w:sz w:val="21"/>
          <w:szCs w:val="21"/>
        </w:rPr>
        <w:t>，支持</w:t>
      </w:r>
      <w:r>
        <w:rPr>
          <w:rFonts w:ascii="宋体" w:hAnsi="宋体"/>
          <w:bCs/>
          <w:sz w:val="21"/>
          <w:szCs w:val="21"/>
        </w:rPr>
        <w:t>公众人群、亚健康人群、特殊人群、疾患人群的营养分析和营养素评价。</w:t>
      </w: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Cs/>
          <w:sz w:val="21"/>
          <w:szCs w:val="21"/>
          <w:lang w:val="en-US" w:eastAsia="zh-CN"/>
        </w:rPr>
      </w:pPr>
      <w:r>
        <w:rPr>
          <w:rFonts w:hint="eastAsia" w:ascii="宋体" w:hAnsi="宋体"/>
          <w:bCs/>
          <w:sz w:val="21"/>
          <w:szCs w:val="21"/>
        </w:rPr>
        <w:t>可以同时安装运行于</w:t>
      </w:r>
      <w:r>
        <w:rPr>
          <w:rFonts w:hint="eastAsia" w:ascii="宋体" w:hAnsi="宋体"/>
          <w:bCs/>
          <w:sz w:val="21"/>
          <w:szCs w:val="21"/>
          <w:lang w:val="en-US" w:eastAsia="zh-CN"/>
        </w:rPr>
        <w:t>20</w:t>
      </w:r>
      <w:r>
        <w:rPr>
          <w:rFonts w:hint="eastAsia" w:ascii="宋体" w:hAnsi="宋体"/>
          <w:bCs/>
          <w:sz w:val="21"/>
          <w:szCs w:val="21"/>
        </w:rPr>
        <w:t>台电脑。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E1583"/>
    <w:multiLevelType w:val="singleLevel"/>
    <w:tmpl w:val="03FE15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ZWU4N2M2ZjQzYTI1M2QzMGEwMWQ5ODdkYjg5ZTUifQ=="/>
  </w:docVars>
  <w:rsids>
    <w:rsidRoot w:val="057104E3"/>
    <w:rsid w:val="0571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2024-02-04T02:05:00Z</dcterms:created>
  <dc:creator>微信用户</dc:creator>
  <cp:lastModifiedBy>微信用户</cp:lastModifiedBy>
  <dcterms:modified xsi:type="dcterms:W3CDTF">2024-02-04T02:13:01Z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5187BACCADE54446A8A4F2DD190CB2AB_11</vt:lpwstr>
  </property>
</Properties>
</file>