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B9A5" w14:textId="77777777" w:rsidR="004844F9" w:rsidRDefault="004844F9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05A042AF" w14:textId="61D182DB" w:rsidR="004844F9" w:rsidRDefault="00000000" w:rsidP="00E378CE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817F1E" w:rsidRPr="00817F1E">
        <w:rPr>
          <w:rFonts w:ascii="黑体" w:eastAsia="黑体" w:hAnsi="黑体" w:cs="黑体" w:hint="eastAsia"/>
          <w:sz w:val="48"/>
          <w:szCs w:val="48"/>
        </w:rPr>
        <w:t>螺杆</w:t>
      </w:r>
      <w:r w:rsidR="009368AF" w:rsidRPr="009368AF">
        <w:rPr>
          <w:rFonts w:ascii="黑体" w:eastAsia="黑体" w:hAnsi="黑体" w:cs="黑体" w:hint="eastAsia"/>
          <w:sz w:val="48"/>
          <w:szCs w:val="48"/>
        </w:rPr>
        <w:t>式</w:t>
      </w:r>
      <w:r w:rsidR="00817F1E" w:rsidRPr="00817F1E">
        <w:rPr>
          <w:rFonts w:ascii="黑体" w:eastAsia="黑体" w:hAnsi="黑体" w:cs="黑体" w:hint="eastAsia"/>
          <w:sz w:val="48"/>
          <w:szCs w:val="48"/>
        </w:rPr>
        <w:t>水冷机组全面维护检修服务</w:t>
      </w:r>
      <w:r w:rsidR="006A5C37" w:rsidRPr="006A5C37">
        <w:rPr>
          <w:rFonts w:ascii="黑体" w:eastAsia="黑体" w:hAnsi="黑体" w:cs="黑体" w:hint="eastAsia"/>
          <w:sz w:val="48"/>
          <w:szCs w:val="48"/>
        </w:rPr>
        <w:t>采购</w:t>
      </w:r>
      <w:r>
        <w:rPr>
          <w:rFonts w:ascii="黑体" w:eastAsia="黑体" w:hAnsi="黑体" w:cs="黑体" w:hint="eastAsia"/>
          <w:sz w:val="48"/>
          <w:szCs w:val="48"/>
        </w:rPr>
        <w:t>院内议价响应文件</w:t>
      </w:r>
    </w:p>
    <w:p w14:paraId="702AE6AC" w14:textId="77777777" w:rsidR="004844F9" w:rsidRDefault="004844F9"/>
    <w:p w14:paraId="38E0500B" w14:textId="77777777" w:rsidR="004844F9" w:rsidRDefault="00000000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14:paraId="106B7DB5" w14:textId="77777777" w:rsidR="004844F9" w:rsidRDefault="004844F9"/>
    <w:p w14:paraId="06C235B7" w14:textId="77777777" w:rsidR="004844F9" w:rsidRDefault="004844F9"/>
    <w:p w14:paraId="6393605B" w14:textId="77777777" w:rsidR="004844F9" w:rsidRDefault="004844F9"/>
    <w:p w14:paraId="27E469B6" w14:textId="77777777" w:rsidR="004844F9" w:rsidRDefault="004844F9"/>
    <w:p w14:paraId="00B83F1E" w14:textId="77777777" w:rsidR="004844F9" w:rsidRDefault="004844F9"/>
    <w:p w14:paraId="375A06C4" w14:textId="77777777" w:rsidR="004844F9" w:rsidRDefault="004844F9">
      <w:pPr>
        <w:pStyle w:val="a0"/>
        <w:ind w:firstLine="480"/>
      </w:pPr>
    </w:p>
    <w:p w14:paraId="13C24EC5" w14:textId="77777777" w:rsidR="004844F9" w:rsidRDefault="004844F9">
      <w:pPr>
        <w:pStyle w:val="a0"/>
        <w:ind w:firstLine="480"/>
      </w:pPr>
    </w:p>
    <w:p w14:paraId="20549809" w14:textId="77777777" w:rsidR="004844F9" w:rsidRDefault="004844F9">
      <w:pPr>
        <w:pStyle w:val="a0"/>
        <w:ind w:firstLine="480"/>
      </w:pPr>
    </w:p>
    <w:p w14:paraId="68595B26" w14:textId="77777777" w:rsidR="004844F9" w:rsidRDefault="004844F9"/>
    <w:p w14:paraId="470A9E64" w14:textId="77777777" w:rsidR="004844F9" w:rsidRDefault="004844F9"/>
    <w:p w14:paraId="7D6B3725" w14:textId="77777777" w:rsidR="004844F9" w:rsidRDefault="004844F9"/>
    <w:p w14:paraId="152F77F6" w14:textId="77777777" w:rsidR="004844F9" w:rsidRDefault="004844F9"/>
    <w:p w14:paraId="5919D309" w14:textId="77777777" w:rsidR="004844F9" w:rsidRDefault="004844F9">
      <w:pPr>
        <w:rPr>
          <w:b/>
          <w:bCs/>
        </w:rPr>
      </w:pPr>
    </w:p>
    <w:p w14:paraId="4EC1E2BA" w14:textId="77777777" w:rsidR="004844F9" w:rsidRDefault="00000000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7F23C6F8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1A950A49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2B86577" w14:textId="77777777" w:rsidR="004844F9" w:rsidRDefault="004844F9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571962FE" w14:textId="2B43E860" w:rsidR="004844F9" w:rsidRDefault="0000000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6A5C3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8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03F77F2C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8D666BE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43063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2F73CAC9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08374F06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65BAFF2B" w14:textId="5D716D30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6D7BEDEF" w14:textId="77777777" w:rsidR="00CE2B89" w:rsidRPr="002059A9" w:rsidRDefault="00CE2B89" w:rsidP="00CE2B89">
      <w:pPr>
        <w:pStyle w:val="a0"/>
        <w:ind w:firstLineChars="0" w:firstLine="0"/>
        <w:rPr>
          <w:rFonts w:ascii="仿宋_GB2312" w:eastAsia="仿宋_GB2312" w:hAnsi="宋体" w:cs="Arial"/>
          <w:sz w:val="28"/>
          <w:szCs w:val="28"/>
        </w:rPr>
      </w:pPr>
      <w:r w:rsidRPr="002059A9"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2E0DF4E3" w14:textId="77777777" w:rsidR="00CE2B89" w:rsidRPr="00CE2B89" w:rsidRDefault="00CE2B8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CE2B89" w:rsidRPr="00CE2B8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87861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6D4F1401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0DBF5776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008B0F54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1D7CB9A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EAAB4B9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75E42A98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4D430021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E68D605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36E7441A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612C5B7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7DBD7250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67D76CF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4E7BE39F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5C09993A" w14:textId="6FF73A4D" w:rsidR="004844F9" w:rsidRPr="00817F1E" w:rsidRDefault="00000000" w:rsidP="00817F1E">
      <w:pPr>
        <w:pStyle w:val="a0"/>
        <w:ind w:firstLineChars="0" w:firstLine="0"/>
        <w:jc w:val="right"/>
        <w:rPr>
          <w:rFonts w:ascii="仿宋" w:eastAsia="仿宋" w:hAnsi="仿宋" w:cs="仿宋" w:hint="eastAsia"/>
          <w:color w:val="000000"/>
        </w:rPr>
        <w:sectPr w:rsidR="004844F9" w:rsidRPr="00817F1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001924FB" w14:textId="77777777" w:rsidR="004844F9" w:rsidRDefault="00000000" w:rsidP="00817F1E">
      <w:pPr>
        <w:pStyle w:val="a0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FAC7478" w14:textId="3CEDCBE3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817F1E" w:rsidRPr="00817F1E">
        <w:rPr>
          <w:rFonts w:ascii="仿宋_GB2312" w:eastAsia="仿宋_GB2312" w:hAnsi="宋体" w:cs="Arial" w:hint="eastAsia"/>
          <w:color w:val="000000"/>
          <w:sz w:val="28"/>
          <w:szCs w:val="28"/>
        </w:rPr>
        <w:t>螺杆</w:t>
      </w:r>
      <w:r w:rsidR="009368AF">
        <w:rPr>
          <w:rFonts w:ascii="仿宋_GB2312" w:eastAsia="仿宋_GB2312" w:hAnsi="宋体" w:cs="Arial" w:hint="eastAsia"/>
          <w:color w:val="000000"/>
          <w:sz w:val="28"/>
          <w:szCs w:val="28"/>
        </w:rPr>
        <w:t>式</w:t>
      </w:r>
      <w:r w:rsidR="00817F1E" w:rsidRPr="00817F1E">
        <w:rPr>
          <w:rFonts w:ascii="仿宋_GB2312" w:eastAsia="仿宋_GB2312" w:hAnsi="宋体" w:cs="Arial" w:hint="eastAsia"/>
          <w:color w:val="000000"/>
          <w:sz w:val="28"/>
          <w:szCs w:val="28"/>
        </w:rPr>
        <w:t>水冷机组全面维护检修服务</w:t>
      </w:r>
      <w:r w:rsidR="006A5C37">
        <w:rPr>
          <w:rFonts w:ascii="仿宋_GB2312" w:eastAsia="仿宋_GB2312" w:hAnsi="宋体" w:cs="Arial" w:hint="eastAsia"/>
          <w:color w:val="000000"/>
          <w:sz w:val="28"/>
          <w:szCs w:val="28"/>
        </w:rPr>
        <w:t>采购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3599"/>
        <w:gridCol w:w="2126"/>
        <w:gridCol w:w="2060"/>
      </w:tblGrid>
      <w:tr w:rsidR="000752B4" w:rsidRPr="003B53FF" w14:paraId="7EDACBF4" w14:textId="77777777" w:rsidTr="000752B4">
        <w:trPr>
          <w:trHeight w:val="668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CFDC7" w14:textId="77777777" w:rsidR="000752B4" w:rsidRPr="003B53FF" w:rsidRDefault="000752B4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1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B7E4D" w14:textId="422AFAE1" w:rsidR="000752B4" w:rsidRPr="003B53FF" w:rsidRDefault="000752B4" w:rsidP="000752B4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63F68" w14:textId="0974A26C" w:rsidR="000752B4" w:rsidRPr="000752B4" w:rsidRDefault="000752B4" w:rsidP="000752B4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12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6BAD9" w14:textId="5A87B238" w:rsidR="000752B4" w:rsidRPr="003B53FF" w:rsidRDefault="000752B4" w:rsidP="000752B4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投标报价（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</w:tr>
      <w:tr w:rsidR="000752B4" w14:paraId="7D090D7D" w14:textId="77777777" w:rsidTr="000752B4">
        <w:trPr>
          <w:trHeight w:hRule="exact" w:val="105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4787" w14:textId="77777777" w:rsidR="000752B4" w:rsidRDefault="000752B4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2172" w:type="pct"/>
            <w:vAlign w:val="center"/>
          </w:tcPr>
          <w:p w14:paraId="7A2CCB9A" w14:textId="21B284CD" w:rsidR="000752B4" w:rsidRDefault="000752B4" w:rsidP="000752B4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817F1E">
              <w:rPr>
                <w:rFonts w:ascii="仿宋" w:eastAsia="仿宋" w:hAnsi="仿宋" w:hint="eastAsia"/>
              </w:rPr>
              <w:t>螺杆</w:t>
            </w:r>
            <w:r w:rsidR="00177FBC" w:rsidRPr="00177FBC">
              <w:rPr>
                <w:rFonts w:ascii="仿宋" w:eastAsia="仿宋" w:hAnsi="仿宋" w:hint="eastAsia"/>
              </w:rPr>
              <w:t>式</w:t>
            </w:r>
            <w:r w:rsidRPr="00817F1E">
              <w:rPr>
                <w:rFonts w:ascii="仿宋" w:eastAsia="仿宋" w:hAnsi="仿宋" w:hint="eastAsia"/>
              </w:rPr>
              <w:t>水冷机组全面维护检修服务</w:t>
            </w:r>
          </w:p>
        </w:tc>
        <w:tc>
          <w:tcPr>
            <w:tcW w:w="1283" w:type="pct"/>
            <w:vAlign w:val="center"/>
          </w:tcPr>
          <w:p w14:paraId="238BC477" w14:textId="6F4EE946" w:rsidR="000752B4" w:rsidRDefault="000752B4" w:rsidP="00E5758D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/>
              </w:rPr>
              <w:t>3</w:t>
            </w:r>
          </w:p>
        </w:tc>
        <w:tc>
          <w:tcPr>
            <w:tcW w:w="12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43102" w14:textId="77777777" w:rsidR="000752B4" w:rsidRDefault="000752B4" w:rsidP="006A5C3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0811D5" w14:paraId="3707F4E4" w14:textId="77777777" w:rsidTr="00817F1E">
        <w:trPr>
          <w:trHeight w:val="90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9D360" w14:textId="77777777" w:rsidR="00817F1E" w:rsidRDefault="00817F1E" w:rsidP="000811D5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  <w:p w14:paraId="5F576699" w14:textId="616F10F1" w:rsidR="000811D5" w:rsidRDefault="000811D5" w:rsidP="000811D5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74AAB97" w14:textId="77777777" w:rsidR="004844F9" w:rsidRDefault="004844F9" w:rsidP="000752B4">
      <w:pPr>
        <w:pStyle w:val="a0"/>
        <w:ind w:firstLineChars="0" w:firstLine="0"/>
        <w:jc w:val="center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16A594C1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69485BDF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17F956DA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3859EB1" w14:textId="77777777" w:rsidR="004844F9" w:rsidRDefault="00000000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825E0AA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7028B6F7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6500206F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50E92228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56A9783D" w14:textId="77777777" w:rsidR="006A5C37" w:rsidRDefault="006A5C37" w:rsidP="006A5C37">
      <w:pPr>
        <w:pStyle w:val="a0"/>
        <w:tabs>
          <w:tab w:val="left" w:pos="312"/>
        </w:tabs>
        <w:ind w:firstLineChars="0"/>
        <w:rPr>
          <w:rFonts w:ascii="仿宋_GB2312" w:eastAsia="仿宋_GB2312" w:hAnsi="宋体" w:cs="Arial"/>
          <w:b/>
          <w:bCs/>
          <w:color w:val="000000"/>
        </w:rPr>
      </w:pPr>
    </w:p>
    <w:p w14:paraId="685F38E9" w14:textId="77777777" w:rsidR="006A5C37" w:rsidRDefault="006A5C37" w:rsidP="006A5C37">
      <w:pPr>
        <w:pStyle w:val="a0"/>
        <w:tabs>
          <w:tab w:val="left" w:pos="312"/>
        </w:tabs>
        <w:ind w:firstLineChars="0"/>
        <w:rPr>
          <w:rFonts w:ascii="仿宋_GB2312" w:eastAsia="仿宋_GB2312" w:hAnsi="宋体" w:cs="Arial"/>
          <w:b/>
          <w:bCs/>
          <w:color w:val="000000"/>
        </w:rPr>
      </w:pPr>
    </w:p>
    <w:p w14:paraId="11D693F8" w14:textId="77777777" w:rsidR="00817F1E" w:rsidRDefault="00817F1E" w:rsidP="006A5C37">
      <w:pPr>
        <w:pStyle w:val="a0"/>
        <w:tabs>
          <w:tab w:val="left" w:pos="312"/>
        </w:tabs>
        <w:ind w:firstLineChars="0"/>
        <w:rPr>
          <w:rFonts w:ascii="仿宋_GB2312" w:eastAsia="仿宋_GB2312" w:hAnsi="宋体" w:cs="Arial" w:hint="eastAsia"/>
          <w:b/>
          <w:bCs/>
          <w:color w:val="000000"/>
        </w:rPr>
      </w:pPr>
    </w:p>
    <w:p w14:paraId="52FE9846" w14:textId="21537507" w:rsidR="008D318E" w:rsidRPr="002059A9" w:rsidRDefault="008D318E" w:rsidP="008D318E">
      <w:pPr>
        <w:pStyle w:val="a0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</w:t>
      </w:r>
      <w:r w:rsidRPr="002059A9">
        <w:rPr>
          <w:rFonts w:ascii="黑体" w:eastAsia="黑体" w:hAnsi="黑体" w:cs="黑体" w:hint="eastAsia"/>
          <w:sz w:val="36"/>
          <w:szCs w:val="36"/>
        </w:rPr>
        <w:t>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3"/>
      </w:tblGrid>
      <w:tr w:rsidR="008D318E" w:rsidRPr="002059A9" w14:paraId="0E7339D1" w14:textId="77777777" w:rsidTr="00CD3537">
        <w:trPr>
          <w:trHeight w:val="2316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48CF3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713FFFBF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3F432870" w14:textId="77777777" w:rsidR="008D318E" w:rsidRPr="002059A9" w:rsidRDefault="008D318E" w:rsidP="00CD3537">
            <w:pPr>
              <w:pStyle w:val="a0"/>
              <w:ind w:firstLine="560"/>
              <w:rPr>
                <w:lang w:bidi="ar"/>
              </w:rPr>
            </w:pP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 w:rsidRPr="002059A9"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7E0ABAA9" w14:textId="6CB3E2DE" w:rsidR="004844F9" w:rsidRDefault="0000000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7CA7EB37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0F786B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42F78C9E" w14:textId="61B50BDB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（三）履行合同所必需的设备和专业技术能力承诺；</w:t>
      </w:r>
    </w:p>
    <w:p w14:paraId="0F10EA6F" w14:textId="0CE67EED" w:rsidR="004844F9" w:rsidRDefault="00000000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7BB69414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26084B24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136E3A02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46367A89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497F5979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2FED4D72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2B058986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68EF6047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305DDB60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244D0B95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43B1B562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6C3E1E02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213BDD2D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03458A25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03ED4FA5" w14:textId="77777777" w:rsidR="00817F1E" w:rsidRDefault="00817F1E" w:rsidP="00AD0BDF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</w:p>
    <w:p w14:paraId="3FEB3625" w14:textId="77777777" w:rsidR="00817F1E" w:rsidRDefault="00817F1E" w:rsidP="00AD0BDF">
      <w:pPr>
        <w:pStyle w:val="a0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3EE97893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1DC36CF5" w14:textId="77777777" w:rsidR="004844F9" w:rsidRDefault="004844F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37A667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0AF7AE7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5AEDA8A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6A6B23A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2B4448A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75A3762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1AF95179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69B7608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AFFFA0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926F114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35FB314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009E66A9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57D50A2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2F3732E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096780F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788DB2C" w14:textId="36DD4920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384D0D6A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F085A98" w14:textId="77777777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53B88381" w14:textId="77777777" w:rsidR="004844F9" w:rsidRDefault="004844F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0814232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A9D60BE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36ADBD3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B6FF82A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590393D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28635E7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59ECC6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75E9B26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91533C9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EE3383B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6C368A6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BFC5E18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21CCEFD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2C79D5D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EB231C9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57AEEE1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9B6DD6E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7A9080E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C5D9C77" w14:textId="77777777" w:rsidR="00AD0BDF" w:rsidRDefault="00AD0BDF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04E6711" w14:textId="77777777" w:rsidR="00CE2B89" w:rsidRDefault="00CE2B89" w:rsidP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8875E2B" w14:textId="532737EB" w:rsidR="00CE2B89" w:rsidRPr="00CE2B89" w:rsidRDefault="00CE2B89" w:rsidP="00AD0BDF">
      <w:pPr>
        <w:pStyle w:val="a0"/>
        <w:ind w:firstLineChars="0"/>
        <w:jc w:val="center"/>
        <w:rPr>
          <w:rFonts w:ascii="黑体" w:eastAsia="黑体" w:hAnsi="黑体" w:cs="仿宋"/>
          <w:color w:val="000000"/>
          <w:sz w:val="36"/>
          <w:szCs w:val="36"/>
        </w:rPr>
      </w:pPr>
      <w:r w:rsidRPr="00CE2B89"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四、</w:t>
      </w:r>
      <w:r w:rsidRPr="00CE2B89">
        <w:rPr>
          <w:rFonts w:ascii="黑体" w:eastAsia="黑体" w:hAnsi="黑体" w:cs="仿宋" w:hint="eastAsia"/>
          <w:color w:val="000000"/>
          <w:sz w:val="36"/>
          <w:szCs w:val="36"/>
        </w:rPr>
        <w:t>供应商可以提供的其他资料</w:t>
      </w:r>
    </w:p>
    <w:p w14:paraId="2DE127DE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8E4CDDC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4BE4AE4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C737E20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0205334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AB61C7B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9BB364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A865865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3F6504C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1130A97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42E905D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0148BAE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A725653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A3FBB2C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0FBDD43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BD9A371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D9469C6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E2C1972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B7C8F2E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FE3464A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28A9509" w14:textId="77777777" w:rsidR="00CE2B89" w:rsidRDefault="00CE2B89" w:rsidP="00AD0BDF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A511936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</w:t>
      </w:r>
      <w:r w:rsidRPr="00CE2B89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服务方案</w:t>
      </w:r>
    </w:p>
    <w:p w14:paraId="123093AC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1F3F636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906B715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0AACB7A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39DFF26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FEB2C13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3936CED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179EFF8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265E0E8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C78214B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F9BC528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91E5A8E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F53A6E5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4C76071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C02563B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0A567B8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4509D82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D7DD9E4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C36798B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E82B4EC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8089D6D" w14:textId="77777777" w:rsidR="00CE2B89" w:rsidRDefault="00CE2B89" w:rsidP="00CE2B89">
      <w:pPr>
        <w:pStyle w:val="a0"/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FBD6EF2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</w:t>
      </w:r>
      <w:r w:rsidRPr="00CE2B89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安全管理措施</w:t>
      </w:r>
    </w:p>
    <w:p w14:paraId="71A1DDDB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117B38D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85794D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485BD5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3847D52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6969957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BA73365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90A75FE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825263B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9712FD5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7676DB3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C9352E4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15F88F9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2B4F6BF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43A2478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0B67530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FA3691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1EFB22A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3DD4FB5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E476D86" w14:textId="77777777" w:rsidR="00CE2B89" w:rsidRDefault="00CE2B89" w:rsidP="00CE2B89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2DE4BE" w14:textId="77777777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E88772B" w14:textId="60A757D8" w:rsidR="00CE2B89" w:rsidRDefault="00CE2B89" w:rsidP="00CE2B8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CE2B8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（三）</w:t>
      </w:r>
      <w:r w:rsidRPr="00CE2B89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同类业绩</w:t>
      </w:r>
    </w:p>
    <w:p w14:paraId="0885D700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E92A7F2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737F4D8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6CF9EE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932C892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25B84F1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D3643EF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D13F71E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D37FAB8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D5DE1C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3B8A735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BF2EE58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348CE7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8AB6778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D737E24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AC4280A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9064AF5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4E4BF62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963FF7F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6660BCF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F168EA3" w14:textId="77777777" w:rsidR="00817F1E" w:rsidRDefault="00817F1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5C79B16" w14:textId="2385BD5B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价格构成</w:t>
      </w:r>
    </w:p>
    <w:p w14:paraId="5ED00228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09DB7DA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208A225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195161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070696B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F614E1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BB5CA22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64886F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1D898D1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EFB640D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561698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0E9A68A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57EF42E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C0D8AF0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77E17C3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C807E6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414AEA5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E83D3A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BD548E4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04040B" w14:textId="77777777" w:rsidR="00817F1E" w:rsidRDefault="00817F1E" w:rsidP="00817F1E">
      <w:pPr>
        <w:pStyle w:val="a0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0A76DE3" w14:textId="77777777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A0E12F9" w14:textId="291B9710" w:rsidR="00817F1E" w:rsidRDefault="00817F1E" w:rsidP="00817F1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817F1E" w:rsidSect="00817F1E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报价依据</w:t>
      </w:r>
    </w:p>
    <w:p w14:paraId="6EC6F8A8" w14:textId="16C1FC31" w:rsidR="00817F1E" w:rsidRDefault="00817F1E" w:rsidP="00817F1E">
      <w:pPr>
        <w:pStyle w:val="a0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817F1E" w:rsidSect="00817F1E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63B5F61" w14:textId="77777777" w:rsidR="00817F1E" w:rsidRDefault="00817F1E">
      <w:pPr>
        <w:pStyle w:val="a0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817F1E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1B2CD" w14:textId="77777777" w:rsidR="00275C98" w:rsidRDefault="00275C98">
      <w:r>
        <w:separator/>
      </w:r>
    </w:p>
  </w:endnote>
  <w:endnote w:type="continuationSeparator" w:id="0">
    <w:p w14:paraId="0D021B76" w14:textId="77777777" w:rsidR="00275C98" w:rsidRDefault="0027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909D" w14:textId="77777777" w:rsidR="004844F9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EEDB7" wp14:editId="41026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7245C" w14:textId="77777777" w:rsidR="004844F9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EED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557245C" w14:textId="77777777" w:rsidR="004844F9" w:rsidRDefault="00000000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328DA" w14:textId="77777777" w:rsidR="00275C98" w:rsidRDefault="00275C98">
      <w:r>
        <w:separator/>
      </w:r>
    </w:p>
  </w:footnote>
  <w:footnote w:type="continuationSeparator" w:id="0">
    <w:p w14:paraId="341556D7" w14:textId="77777777" w:rsidR="00275C98" w:rsidRDefault="0027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712197726">
    <w:abstractNumId w:val="3"/>
  </w:num>
  <w:num w:numId="2" w16cid:durableId="1255162308">
    <w:abstractNumId w:val="0"/>
  </w:num>
  <w:num w:numId="3" w16cid:durableId="2045668588">
    <w:abstractNumId w:val="2"/>
  </w:num>
  <w:num w:numId="4" w16cid:durableId="106529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610E"/>
    <w:rsid w:val="00037C2E"/>
    <w:rsid w:val="00061DC9"/>
    <w:rsid w:val="000752B4"/>
    <w:rsid w:val="000811D5"/>
    <w:rsid w:val="0008434B"/>
    <w:rsid w:val="000B6614"/>
    <w:rsid w:val="00111D8B"/>
    <w:rsid w:val="00121EB1"/>
    <w:rsid w:val="00133583"/>
    <w:rsid w:val="0014764B"/>
    <w:rsid w:val="00177FBC"/>
    <w:rsid w:val="001F2764"/>
    <w:rsid w:val="002064CB"/>
    <w:rsid w:val="00234541"/>
    <w:rsid w:val="002735F6"/>
    <w:rsid w:val="00275C98"/>
    <w:rsid w:val="002A2F63"/>
    <w:rsid w:val="002E3DCE"/>
    <w:rsid w:val="00300B18"/>
    <w:rsid w:val="0037643F"/>
    <w:rsid w:val="00376591"/>
    <w:rsid w:val="003A5124"/>
    <w:rsid w:val="003B48D3"/>
    <w:rsid w:val="003B53FF"/>
    <w:rsid w:val="0040019F"/>
    <w:rsid w:val="00463AF9"/>
    <w:rsid w:val="004844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A0AD5"/>
    <w:rsid w:val="006A18AC"/>
    <w:rsid w:val="006A5C37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17F1E"/>
    <w:rsid w:val="00877786"/>
    <w:rsid w:val="00882FF9"/>
    <w:rsid w:val="00886621"/>
    <w:rsid w:val="008A3E4B"/>
    <w:rsid w:val="008A6838"/>
    <w:rsid w:val="008B5615"/>
    <w:rsid w:val="008D318E"/>
    <w:rsid w:val="00902A09"/>
    <w:rsid w:val="00904D99"/>
    <w:rsid w:val="00915FDC"/>
    <w:rsid w:val="00925D30"/>
    <w:rsid w:val="009368AF"/>
    <w:rsid w:val="00942496"/>
    <w:rsid w:val="009B44FA"/>
    <w:rsid w:val="009B47F7"/>
    <w:rsid w:val="009F4654"/>
    <w:rsid w:val="00A91533"/>
    <w:rsid w:val="00A93874"/>
    <w:rsid w:val="00AD0BDF"/>
    <w:rsid w:val="00AD42DF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E2B89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378CE"/>
    <w:rsid w:val="00E5758D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328AA"/>
  <w15:docId w15:val="{EADE60E8-5CF4-41BA-8D97-8C8DF83C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6</cp:revision>
  <dcterms:created xsi:type="dcterms:W3CDTF">2023-08-11T02:43:00Z</dcterms:created>
  <dcterms:modified xsi:type="dcterms:W3CDTF">2023-08-11T02:58:00Z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