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6406" w14:textId="24B81E34" w:rsidR="006304D7" w:rsidRPr="00CF622D" w:rsidRDefault="00000000" w:rsidP="00CF622D">
      <w:pPr>
        <w:pStyle w:val="1"/>
        <w:jc w:val="center"/>
        <w:rPr>
          <w:color w:val="auto"/>
          <w:sz w:val="36"/>
          <w:szCs w:val="36"/>
        </w:rPr>
      </w:pPr>
      <w:r w:rsidRPr="00CF622D">
        <w:rPr>
          <w:color w:val="auto"/>
          <w:sz w:val="36"/>
          <w:szCs w:val="36"/>
        </w:rPr>
        <w:t>放射系统固定端点扩容项目参数</w:t>
      </w:r>
    </w:p>
    <w:p w14:paraId="6F6A155D" w14:textId="77777777" w:rsidR="006304D7" w:rsidRPr="00CF622D" w:rsidRDefault="00000000">
      <w:pPr>
        <w:pStyle w:val="1"/>
        <w:spacing w:line="592" w:lineRule="exact"/>
        <w:ind w:firstLineChars="200" w:firstLine="550"/>
        <w:jc w:val="both"/>
        <w:rPr>
          <w:rFonts w:ascii="黑体" w:eastAsia="黑体" w:hAnsi="黑体" w:hint="eastAsia"/>
          <w:sz w:val="28"/>
          <w:szCs w:val="28"/>
        </w:rPr>
      </w:pPr>
      <w:r w:rsidRPr="00CF622D">
        <w:rPr>
          <w:rFonts w:ascii="黑体" w:eastAsia="黑体" w:hAnsi="黑体"/>
          <w:color w:val="000000"/>
          <w:spacing w:val="-5"/>
          <w:sz w:val="28"/>
          <w:szCs w:val="28"/>
        </w:rPr>
        <w:t>一、项目概述</w:t>
      </w:r>
    </w:p>
    <w:p w14:paraId="6A9467D4" w14:textId="32491164" w:rsidR="006304D7" w:rsidRPr="00CF622D" w:rsidRDefault="00000000" w:rsidP="00B86E08">
      <w:pPr>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本项目拟在医院现有放射系统基础上新增</w:t>
      </w:r>
      <w:r w:rsidR="000568D2">
        <w:rPr>
          <w:rFonts w:ascii="仿宋" w:eastAsia="仿宋" w:hAnsi="仿宋" w:hint="eastAsia"/>
          <w:color w:val="000000"/>
          <w:spacing w:val="-5"/>
          <w:sz w:val="28"/>
          <w:szCs w:val="28"/>
        </w:rPr>
        <w:t>7</w:t>
      </w:r>
      <w:r w:rsidRPr="00CF622D">
        <w:rPr>
          <w:rFonts w:ascii="仿宋" w:eastAsia="仿宋" w:hAnsi="仿宋"/>
          <w:color w:val="000000"/>
          <w:spacing w:val="-5"/>
          <w:sz w:val="28"/>
          <w:szCs w:val="28"/>
        </w:rPr>
        <w:t>个固定诊断端点，以满足新增诊断工作位置的影像调阅、处理、后处理和胶片输出需要。新增端点采用原生扩容方式建设，不另建独立系统。本次采购范围为</w:t>
      </w:r>
      <w:r w:rsidR="000568D2">
        <w:rPr>
          <w:rFonts w:ascii="仿宋" w:eastAsia="仿宋" w:hAnsi="仿宋" w:hint="eastAsia"/>
          <w:color w:val="000000"/>
          <w:spacing w:val="-5"/>
          <w:sz w:val="28"/>
          <w:szCs w:val="28"/>
        </w:rPr>
        <w:t>7</w:t>
      </w:r>
      <w:r w:rsidRPr="00CF622D">
        <w:rPr>
          <w:rFonts w:ascii="仿宋" w:eastAsia="仿宋" w:hAnsi="仿宋"/>
          <w:color w:val="000000"/>
          <w:spacing w:val="-5"/>
          <w:sz w:val="28"/>
          <w:szCs w:val="28"/>
        </w:rPr>
        <w:t>个全功能端点的永久软件许可、部署配置及必要实施服务。各端点应具备本采购参数列明的全部技术功能，并正常使用医院既有平台及后台能力</w:t>
      </w:r>
      <w:r w:rsidR="00B86E08" w:rsidRPr="00CF622D">
        <w:rPr>
          <w:rFonts w:ascii="仿宋" w:eastAsia="仿宋" w:hAnsi="仿宋" w:hint="eastAsia"/>
          <w:color w:val="000000"/>
          <w:spacing w:val="-5"/>
          <w:sz w:val="28"/>
          <w:szCs w:val="28"/>
        </w:rPr>
        <w:t>。</w:t>
      </w:r>
    </w:p>
    <w:p w14:paraId="5A602B59" w14:textId="77777777" w:rsidR="006304D7" w:rsidRPr="00CF622D" w:rsidRDefault="00000000">
      <w:pPr>
        <w:pStyle w:val="1"/>
        <w:spacing w:line="592" w:lineRule="exact"/>
        <w:ind w:firstLineChars="200" w:firstLine="550"/>
        <w:jc w:val="both"/>
        <w:rPr>
          <w:rFonts w:ascii="黑体" w:eastAsia="黑体" w:hAnsi="黑体" w:hint="eastAsia"/>
          <w:color w:val="000000"/>
          <w:spacing w:val="-5"/>
          <w:sz w:val="28"/>
          <w:szCs w:val="28"/>
        </w:rPr>
      </w:pPr>
      <w:r w:rsidRPr="00CF622D">
        <w:rPr>
          <w:rFonts w:ascii="黑体" w:eastAsia="黑体" w:hAnsi="黑体"/>
          <w:color w:val="000000"/>
          <w:spacing w:val="-5"/>
          <w:sz w:val="28"/>
          <w:szCs w:val="28"/>
        </w:rPr>
        <w:t>二、技术要求</w:t>
      </w:r>
    </w:p>
    <w:p w14:paraId="366BCE6C" w14:textId="77777777" w:rsidR="006304D7" w:rsidRPr="00CF622D" w:rsidRDefault="00000000">
      <w:pPr>
        <w:pStyle w:val="2"/>
        <w:spacing w:line="592" w:lineRule="exact"/>
        <w:ind w:firstLineChars="200" w:firstLine="552"/>
        <w:jc w:val="both"/>
        <w:rPr>
          <w:rFonts w:ascii="仿宋" w:eastAsia="仿宋" w:hAnsi="仿宋" w:hint="eastAsia"/>
          <w:b/>
          <w:bCs/>
          <w:sz w:val="28"/>
          <w:szCs w:val="28"/>
        </w:rPr>
      </w:pPr>
      <w:r w:rsidRPr="00CF622D">
        <w:rPr>
          <w:rFonts w:ascii="仿宋" w:eastAsia="仿宋" w:hAnsi="仿宋"/>
          <w:b/>
          <w:bCs/>
          <w:color w:val="000000"/>
          <w:spacing w:val="-5"/>
          <w:sz w:val="28"/>
          <w:szCs w:val="28"/>
        </w:rPr>
        <w:t>（一）既有平台接入与后台兼容</w:t>
      </w:r>
    </w:p>
    <w:p w14:paraId="60DADDF3"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新增端点应作为医院现有放射系统的组成部分，原生接入既有PACS、RIS以及相应的服务端、存储、数据库、用户权限和接口体系，沿用既有数据和业务流程。本采购参数所列PACS服务端、在线存储及近线存储能力，均为新增端点对医院现有平台能力的兼容和正常调用要求，不构成新增后台软件或硬件的供货范围。</w:t>
      </w:r>
    </w:p>
    <w:p w14:paraId="47818F84"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2．新增端点应兼容医院现有PACS对多个DICOM影像设备的图像接收机制，并能够正常使用按不同影像设备配置的图像接收优先级。</w:t>
      </w:r>
    </w:p>
    <w:p w14:paraId="506B856E"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3．新增端点应支持在网络连通条件下连接处于不同IP段的影像设备；DICOM设备端与诊断报告端可部署在不同IP段，无需统一IP。</w:t>
      </w:r>
    </w:p>
    <w:p w14:paraId="47EABBEE"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4．新增端点应支持有条件的DICOM Q/R（查询/调取）操作，并能够按照既有权限完成相应影像的查询和调阅。</w:t>
      </w:r>
    </w:p>
    <w:p w14:paraId="133873A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5．新增端点应兼容医院现有在线存储机制，并保持存储内容同步转发至后备存储的能力。</w:t>
      </w:r>
    </w:p>
    <w:p w14:paraId="77BA81FF"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lastRenderedPageBreak/>
        <w:t>6．新增端点应支持JPEG2000灰度图像的无损压缩和解压，能够正常调阅相应图像。</w:t>
      </w:r>
    </w:p>
    <w:p w14:paraId="4919FEC9"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7．新增端点接入后，应保持根据检查日期或检查类型进行图像迁移的能力，并可通过既有归档服务对每日影像数据进行归档。</w:t>
      </w:r>
    </w:p>
    <w:p w14:paraId="05503546"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8．新增端点应兼容跨物理磁盘以及一个磁盘内跨目录的图像文件存储方式，保持文件系统的存取效率。</w:t>
      </w:r>
    </w:p>
    <w:p w14:paraId="71186025"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9．新增端点应兼容以多个低速磁盘空间构建的既有近线存储，且调取模式与在线相同；超过时限的图像可自动迁移至近线存储，从近线存储回溯的图像超过时限后可自动从在线存储移除。</w:t>
      </w:r>
    </w:p>
    <w:p w14:paraId="4F2D619A"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10．应能够调用医院既有归档刻录能力，将影像数据刻录光盘；光盘应附带可在任意Windows系统中浏览图像和报告的软件。</w:t>
      </w:r>
    </w:p>
    <w:p w14:paraId="1B063C05" w14:textId="77777777" w:rsidR="006304D7" w:rsidRPr="00CF622D" w:rsidRDefault="00000000">
      <w:pPr>
        <w:pStyle w:val="2"/>
        <w:spacing w:line="592" w:lineRule="exact"/>
        <w:ind w:firstLineChars="200" w:firstLine="552"/>
        <w:jc w:val="both"/>
        <w:rPr>
          <w:rFonts w:ascii="仿宋" w:eastAsia="仿宋" w:hAnsi="仿宋" w:hint="eastAsia"/>
          <w:b/>
          <w:bCs/>
          <w:sz w:val="28"/>
          <w:szCs w:val="28"/>
        </w:rPr>
      </w:pPr>
      <w:r w:rsidRPr="00CF622D">
        <w:rPr>
          <w:rFonts w:ascii="仿宋" w:eastAsia="仿宋" w:hAnsi="仿宋"/>
          <w:b/>
          <w:bCs/>
          <w:color w:val="000000"/>
          <w:spacing w:val="-5"/>
          <w:sz w:val="28"/>
          <w:szCs w:val="28"/>
        </w:rPr>
        <w:t>（二）通用影像浏览与DICOM表达</w:t>
      </w:r>
    </w:p>
    <w:p w14:paraId="593954F2"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1．在百兆网络带宽条件下，每秒应能够完成200—300张缩略图（小图标）的传输和显示。</w:t>
      </w:r>
    </w:p>
    <w:p w14:paraId="077CAC8C"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2．应支持DICOM Gray Scale Presentation Status（GSPS）浏览状态的保存和传输，并能够正确解析和表达DICOM OVERLAY信息。</w:t>
      </w:r>
    </w:p>
    <w:p w14:paraId="54F42829"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3．应支持各类无损压缩格式的解压，并能够正确解析和表达影像设备上传的DICOM SR信息。</w:t>
      </w:r>
    </w:p>
    <w:p w14:paraId="35B59AAA"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4．应针对不同类型的图像提供相应工具栏，并支持自定义配置右键功能。</w:t>
      </w:r>
    </w:p>
    <w:p w14:paraId="12FB4992"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5．图像显示区域的四角标注应支持定制中文显示。</w:t>
      </w:r>
    </w:p>
    <w:p w14:paraId="4D422966"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6．应支持图像导出，导出格式至少包括DICOM、JPG和BMP。</w:t>
      </w:r>
    </w:p>
    <w:p w14:paraId="7E3B1334" w14:textId="77777777" w:rsidR="006304D7" w:rsidRPr="00CF622D" w:rsidRDefault="00000000">
      <w:pPr>
        <w:pStyle w:val="2"/>
        <w:spacing w:line="592" w:lineRule="exact"/>
        <w:ind w:firstLineChars="200" w:firstLine="552"/>
        <w:jc w:val="both"/>
        <w:rPr>
          <w:rFonts w:ascii="仿宋" w:eastAsia="仿宋" w:hAnsi="仿宋" w:hint="eastAsia"/>
          <w:b/>
          <w:bCs/>
          <w:sz w:val="28"/>
          <w:szCs w:val="28"/>
        </w:rPr>
      </w:pPr>
      <w:r w:rsidRPr="00CF622D">
        <w:rPr>
          <w:rFonts w:ascii="仿宋" w:eastAsia="仿宋" w:hAnsi="仿宋"/>
          <w:b/>
          <w:bCs/>
          <w:color w:val="000000"/>
          <w:spacing w:val="-5"/>
          <w:sz w:val="28"/>
          <w:szCs w:val="28"/>
        </w:rPr>
        <w:lastRenderedPageBreak/>
        <w:t>（三）图像显示、处理与测量</w:t>
      </w:r>
    </w:p>
    <w:p w14:paraId="3B5CBA56"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1．应支持窗宽、窗位调整、图像放大和漫游、ROI调窗、图像剪切、图像翻转及负片操作。</w:t>
      </w:r>
    </w:p>
    <w:p w14:paraId="6F65463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2．应支持长度、角度、面积和直方图测量。</w:t>
      </w:r>
    </w:p>
    <w:p w14:paraId="1B447990"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3．应支持图像伪彩、局部放大镜和自动窗位显示，并可根据圈定区域自动设定窗宽、窗位。</w:t>
      </w:r>
    </w:p>
    <w:p w14:paraId="2CF85644"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4．应支持非线性调窗、图像伽马校准和组织透镜细节处理。</w:t>
      </w:r>
    </w:p>
    <w:p w14:paraId="4E123715"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5．应支持CR/DR图像中长骨多图像的无缝拼接，并提供图像组织均衡化增强功能。</w:t>
      </w:r>
    </w:p>
    <w:p w14:paraId="2BD80C4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6．应支持心胸比测量。</w:t>
      </w:r>
    </w:p>
    <w:p w14:paraId="1A5CC07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7．应支持图像组对比，并可对成组图像执行统一操作。</w:t>
      </w:r>
    </w:p>
    <w:p w14:paraId="73513F11" w14:textId="77777777" w:rsidR="006304D7" w:rsidRPr="00CF622D" w:rsidRDefault="00000000">
      <w:pPr>
        <w:pStyle w:val="2"/>
        <w:spacing w:line="592" w:lineRule="exact"/>
        <w:ind w:firstLineChars="200" w:firstLine="552"/>
        <w:jc w:val="both"/>
        <w:rPr>
          <w:rFonts w:ascii="仿宋" w:eastAsia="仿宋" w:hAnsi="仿宋" w:hint="eastAsia"/>
          <w:b/>
          <w:bCs/>
          <w:sz w:val="28"/>
          <w:szCs w:val="28"/>
        </w:rPr>
      </w:pPr>
      <w:r w:rsidRPr="00CF622D">
        <w:rPr>
          <w:rFonts w:ascii="仿宋" w:eastAsia="仿宋" w:hAnsi="仿宋"/>
          <w:b/>
          <w:bCs/>
          <w:color w:val="000000"/>
          <w:spacing w:val="-5"/>
          <w:sz w:val="28"/>
          <w:szCs w:val="28"/>
        </w:rPr>
        <w:t>（四）CT、MR及三维后处理</w:t>
      </w:r>
    </w:p>
    <w:p w14:paraId="0EED7035"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1．针对CT/MR图像，应自动计算定位线，并可通过定位线选取相应图像。</w:t>
      </w:r>
    </w:p>
    <w:p w14:paraId="45F64CA3"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2．应支持按扫描周期对序列进行自动拆分和显示，并支持CT/MR多期图像拆分。</w:t>
      </w:r>
    </w:p>
    <w:p w14:paraId="14E6E993"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3．应支持图像的手动或自动同步锁定。</w:t>
      </w:r>
    </w:p>
    <w:p w14:paraId="799B7681"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4．应提供CT图像的椎体标注功能和MR图像的交叉定位功能。</w:t>
      </w:r>
    </w:p>
    <w:p w14:paraId="5C1E255A"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5．应提供MPR和MIP功能；MPR应支持直接切割及批量重建。</w:t>
      </w:r>
    </w:p>
    <w:p w14:paraId="0B8BDC85"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6．应支持在矢状位、冠状位、轴位显示重建图像；可旋转不同体位上的交叉线，并在其他体位显示重建图像。</w:t>
      </w:r>
    </w:p>
    <w:p w14:paraId="0F97803C"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lastRenderedPageBreak/>
        <w:t>7．应提供多种重建图像布局选择，可根据交叉线显示三维空间的交叉面，并支持多个体位交叉线角度的非正交变化。</w:t>
      </w:r>
    </w:p>
    <w:p w14:paraId="421F2DD3"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8．应支持VR容积重建，对VR重建图像进行旋转、缩放和调窗，并可针对不同阅片场景和图像选择相应的VR渲染方案。</w:t>
      </w:r>
    </w:p>
    <w:p w14:paraId="412DE20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9．应支持将重建图像保存到PACS，并可发送至医院现有胶片排版打印系统进行排版打印。</w:t>
      </w:r>
    </w:p>
    <w:p w14:paraId="1845E3DE" w14:textId="77777777" w:rsidR="006304D7" w:rsidRPr="00CF622D" w:rsidRDefault="00000000">
      <w:pPr>
        <w:pStyle w:val="2"/>
        <w:spacing w:line="592" w:lineRule="exact"/>
        <w:ind w:firstLineChars="200" w:firstLine="552"/>
        <w:jc w:val="both"/>
        <w:rPr>
          <w:rFonts w:ascii="仿宋" w:eastAsia="仿宋" w:hAnsi="仿宋" w:hint="eastAsia"/>
          <w:b/>
          <w:bCs/>
          <w:sz w:val="28"/>
          <w:szCs w:val="28"/>
        </w:rPr>
      </w:pPr>
      <w:r w:rsidRPr="00CF622D">
        <w:rPr>
          <w:rFonts w:ascii="仿宋" w:eastAsia="仿宋" w:hAnsi="仿宋"/>
          <w:b/>
          <w:bCs/>
          <w:color w:val="000000"/>
          <w:spacing w:val="-5"/>
          <w:sz w:val="28"/>
          <w:szCs w:val="28"/>
        </w:rPr>
        <w:t>（五）DSA及乳腺专项处理</w:t>
      </w:r>
    </w:p>
    <w:p w14:paraId="4C4378A4"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1．针对DSA图像，应支持多种减影模式。</w:t>
      </w:r>
    </w:p>
    <w:p w14:paraId="5377FFDF"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2．电影播放的最高速度应达到每秒90帧，满足高心率影像的播放要求；应支持将序列拆解到单帧，或将单帧组成新电影序列。</w:t>
      </w:r>
    </w:p>
    <w:p w14:paraId="3D9FF51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3．应提供导管定标、血管狭窄测量及左心功能分析。</w:t>
      </w:r>
    </w:p>
    <w:p w14:paraId="3C8B30FA"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4．应支持将动态图像导出为AVI格式。</w:t>
      </w:r>
    </w:p>
    <w:p w14:paraId="42E2BFAF"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5．应支持将DSA旋转造影图像重建成模拟CT的断层图像序列，并可根据CBCT减影序列进行血管3D重建。</w:t>
      </w:r>
    </w:p>
    <w:p w14:paraId="0FE086C0"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6．针对乳腺图像，应保留并调用既有的多种挂片协议，支持一键切换及自定义配置挂片协议；应能够接收并显示影像设备所传DICOM SR中的CAD结果。</w:t>
      </w:r>
    </w:p>
    <w:p w14:paraId="339E35FD" w14:textId="77777777" w:rsidR="006304D7" w:rsidRPr="00CF622D" w:rsidRDefault="00000000">
      <w:pPr>
        <w:pStyle w:val="2"/>
        <w:spacing w:line="592" w:lineRule="exact"/>
        <w:ind w:firstLineChars="200" w:firstLine="552"/>
        <w:jc w:val="both"/>
        <w:rPr>
          <w:rFonts w:ascii="仿宋" w:eastAsia="仿宋" w:hAnsi="仿宋" w:hint="eastAsia"/>
          <w:b/>
          <w:bCs/>
          <w:sz w:val="28"/>
          <w:szCs w:val="28"/>
        </w:rPr>
      </w:pPr>
      <w:r w:rsidRPr="00CF622D">
        <w:rPr>
          <w:rFonts w:ascii="仿宋" w:eastAsia="仿宋" w:hAnsi="仿宋"/>
          <w:b/>
          <w:bCs/>
          <w:color w:val="000000"/>
          <w:spacing w:val="-5"/>
          <w:sz w:val="28"/>
          <w:szCs w:val="28"/>
        </w:rPr>
        <w:t>（六）胶片排版与电子胶片</w:t>
      </w:r>
    </w:p>
    <w:p w14:paraId="5789F444"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1．应支持在图像处理窗口和照相窗口之间拖拽图像，并可在照相窗口中通过拖拽调整图像的顺序。</w:t>
      </w:r>
    </w:p>
    <w:p w14:paraId="626CA7DF"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2．应支持自定义排版格式输出，并可自由选择多种幅面格式和胶片尺寸。</w:t>
      </w:r>
    </w:p>
    <w:p w14:paraId="7D7107A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lastRenderedPageBreak/>
        <w:t>3．患者信息和MODALITY信息应支持中文打印，胶片上的显示信息可自行设置，胶片信息应全中文显示。</w:t>
      </w:r>
    </w:p>
    <w:p w14:paraId="744066B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4．应支持多患者、多类型图像的组合排版，并可将多个患者排版在一张胶片上。</w:t>
      </w:r>
    </w:p>
    <w:p w14:paraId="65B25A44"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5．应支持在照相窗口中进行图像缩放、漫游和调窗。</w:t>
      </w:r>
    </w:p>
    <w:p w14:paraId="063DDB6B"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6．应支持选择胶片模式和目标激光相机，并可在胶片上打印含患者信息的条码。</w:t>
      </w:r>
    </w:p>
    <w:p w14:paraId="0E173CE4"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7．应记录患者照相的状态，记录结果应发送至RIS系统；同时支持电子胶片打印。</w:t>
      </w:r>
    </w:p>
    <w:p w14:paraId="2C879FF7" w14:textId="77777777" w:rsidR="006304D7" w:rsidRPr="00CF622D" w:rsidRDefault="00000000">
      <w:pPr>
        <w:pStyle w:val="1"/>
        <w:spacing w:line="592" w:lineRule="exact"/>
        <w:ind w:firstLineChars="200" w:firstLine="550"/>
        <w:jc w:val="both"/>
        <w:rPr>
          <w:rFonts w:ascii="黑体" w:eastAsia="黑体" w:hAnsi="黑体" w:hint="eastAsia"/>
          <w:sz w:val="28"/>
          <w:szCs w:val="28"/>
        </w:rPr>
      </w:pPr>
      <w:r w:rsidRPr="00CF622D">
        <w:rPr>
          <w:rFonts w:ascii="黑体" w:eastAsia="黑体" w:hAnsi="黑体"/>
          <w:color w:val="000000"/>
          <w:spacing w:val="-5"/>
          <w:sz w:val="28"/>
          <w:szCs w:val="28"/>
        </w:rPr>
        <w:t>三、商务要求</w:t>
      </w:r>
    </w:p>
    <w:p w14:paraId="6A1095DA" w14:textId="77777777" w:rsidR="006304D7" w:rsidRPr="00CF622D" w:rsidRDefault="00000000">
      <w:pPr>
        <w:pStyle w:val="2"/>
        <w:spacing w:line="592" w:lineRule="exact"/>
        <w:ind w:firstLineChars="200" w:firstLine="552"/>
        <w:jc w:val="both"/>
        <w:rPr>
          <w:rFonts w:ascii="仿宋" w:eastAsia="仿宋" w:hAnsi="仿宋" w:hint="eastAsia"/>
          <w:b/>
          <w:bCs/>
          <w:sz w:val="28"/>
          <w:szCs w:val="28"/>
        </w:rPr>
      </w:pPr>
      <w:r w:rsidRPr="00CF622D">
        <w:rPr>
          <w:rFonts w:ascii="仿宋" w:eastAsia="仿宋" w:hAnsi="仿宋"/>
          <w:b/>
          <w:bCs/>
          <w:color w:val="000000"/>
          <w:spacing w:val="-5"/>
          <w:sz w:val="28"/>
          <w:szCs w:val="28"/>
        </w:rPr>
        <w:t>（一）采购内容与许可要求</w:t>
      </w:r>
    </w:p>
    <w:p w14:paraId="1951C535" w14:textId="3BC8AC58" w:rsidR="006304D7" w:rsidRDefault="00000000">
      <w:pPr>
        <w:pStyle w:val="3"/>
        <w:spacing w:line="592" w:lineRule="exact"/>
        <w:ind w:firstLineChars="200" w:firstLine="550"/>
        <w:jc w:val="both"/>
        <w:rPr>
          <w:rFonts w:ascii="仿宋" w:eastAsia="仿宋" w:hAnsi="仿宋"/>
          <w:color w:val="000000"/>
          <w:spacing w:val="-5"/>
          <w:sz w:val="28"/>
          <w:szCs w:val="28"/>
        </w:rPr>
      </w:pPr>
      <w:r w:rsidRPr="00CF622D">
        <w:rPr>
          <w:rFonts w:ascii="仿宋" w:eastAsia="仿宋" w:hAnsi="仿宋"/>
          <w:color w:val="000000"/>
          <w:spacing w:val="-5"/>
          <w:sz w:val="28"/>
          <w:szCs w:val="28"/>
        </w:rPr>
        <w:t>1．供应商应提供</w:t>
      </w:r>
      <w:r w:rsidR="0013565B">
        <w:rPr>
          <w:rFonts w:ascii="仿宋" w:eastAsia="仿宋" w:hAnsi="仿宋" w:hint="eastAsia"/>
          <w:color w:val="000000"/>
          <w:spacing w:val="-5"/>
          <w:sz w:val="28"/>
          <w:szCs w:val="28"/>
        </w:rPr>
        <w:t>7</w:t>
      </w:r>
      <w:r w:rsidRPr="00CF622D">
        <w:rPr>
          <w:rFonts w:ascii="仿宋" w:eastAsia="仿宋" w:hAnsi="仿宋"/>
          <w:color w:val="000000"/>
          <w:spacing w:val="-5"/>
          <w:sz w:val="28"/>
          <w:szCs w:val="28"/>
        </w:rPr>
        <w:t>个固定诊断端点的全功能永久使用许可。每个端点均应具备本采购参数第二部分列明的全部技术功能，不得以模块拆分、功能选配或另行授权的方式减少交付范围。</w:t>
      </w:r>
    </w:p>
    <w:p w14:paraId="71074324" w14:textId="31C12F77" w:rsidR="006304D7" w:rsidRDefault="00BE6B0E">
      <w:pPr>
        <w:pStyle w:val="3"/>
        <w:spacing w:line="592" w:lineRule="exact"/>
        <w:ind w:firstLineChars="200" w:firstLine="550"/>
        <w:jc w:val="both"/>
        <w:rPr>
          <w:rFonts w:ascii="仿宋" w:eastAsia="仿宋" w:hAnsi="仿宋"/>
          <w:color w:val="EE0000"/>
          <w:spacing w:val="-5"/>
          <w:sz w:val="28"/>
          <w:szCs w:val="28"/>
        </w:rPr>
      </w:pPr>
      <w:r>
        <w:rPr>
          <w:rFonts w:ascii="仿宋" w:eastAsia="仿宋" w:hAnsi="仿宋" w:hint="eastAsia"/>
          <w:color w:val="000000"/>
          <w:spacing w:val="-5"/>
          <w:sz w:val="28"/>
          <w:szCs w:val="28"/>
        </w:rPr>
        <w:t>2</w:t>
      </w:r>
      <w:r w:rsidR="00000000" w:rsidRPr="00CF622D">
        <w:rPr>
          <w:rFonts w:ascii="仿宋" w:eastAsia="仿宋" w:hAnsi="仿宋"/>
          <w:color w:val="000000"/>
          <w:spacing w:val="-5"/>
          <w:sz w:val="28"/>
          <w:szCs w:val="28"/>
        </w:rPr>
        <w:t>．新增许可应独立叠加于医院既有许可，不得减少、替换、收回或重新限定既有许可的数量、使用期限及功能权益，不得设置到期停用或续费后方可继续使用的限制。</w:t>
      </w:r>
    </w:p>
    <w:p w14:paraId="2E5C8C74" w14:textId="7A176E51" w:rsidR="00BE6B0E" w:rsidRPr="00BE6B0E" w:rsidRDefault="00BE6B0E" w:rsidP="00BE6B0E">
      <w:pPr>
        <w:pStyle w:val="3"/>
        <w:spacing w:line="592" w:lineRule="exact"/>
        <w:ind w:firstLineChars="200" w:firstLine="550"/>
        <w:jc w:val="both"/>
        <w:rPr>
          <w:rFonts w:ascii="仿宋" w:eastAsia="仿宋" w:hAnsi="仿宋" w:hint="eastAsia"/>
          <w:color w:val="000000"/>
          <w:spacing w:val="-5"/>
          <w:sz w:val="28"/>
          <w:szCs w:val="28"/>
        </w:rPr>
      </w:pPr>
      <w:r w:rsidRPr="00BE6B0E">
        <w:rPr>
          <w:rFonts w:ascii="仿宋" w:eastAsia="仿宋" w:hAnsi="仿宋" w:hint="eastAsia"/>
          <w:color w:val="000000" w:themeColor="text1"/>
          <w:spacing w:val="-5"/>
          <w:sz w:val="28"/>
          <w:szCs w:val="28"/>
        </w:rPr>
        <w:t xml:space="preserve">3. </w:t>
      </w:r>
      <w:r w:rsidRPr="00EA33B0">
        <w:rPr>
          <w:rFonts w:ascii="仿宋" w:eastAsia="仿宋" w:hAnsi="仿宋"/>
          <w:color w:val="000000"/>
          <w:spacing w:val="-5"/>
          <w:sz w:val="28"/>
          <w:szCs w:val="28"/>
        </w:rPr>
        <w:t>供应商应在项目验收前提交由原系统厂商或合法授权主体出具并加盖公章的正式授权文件，明确新增授权数量及永久授权性质，且不得影响医院既有许可权益</w:t>
      </w:r>
      <w:r>
        <w:rPr>
          <w:rFonts w:ascii="仿宋" w:eastAsia="仿宋" w:hAnsi="仿宋" w:hint="eastAsia"/>
          <w:color w:val="000000"/>
          <w:spacing w:val="-5"/>
          <w:sz w:val="28"/>
          <w:szCs w:val="28"/>
        </w:rPr>
        <w:t>。</w:t>
      </w:r>
    </w:p>
    <w:p w14:paraId="3EA7A175" w14:textId="42203A46" w:rsidR="006304D7" w:rsidRPr="00CF622D" w:rsidRDefault="00BE6B0E">
      <w:pPr>
        <w:pStyle w:val="3"/>
        <w:spacing w:line="592" w:lineRule="exact"/>
        <w:ind w:firstLineChars="200" w:firstLine="550"/>
        <w:jc w:val="both"/>
        <w:rPr>
          <w:rFonts w:ascii="仿宋" w:eastAsia="仿宋" w:hAnsi="仿宋" w:hint="eastAsia"/>
          <w:sz w:val="28"/>
          <w:szCs w:val="28"/>
        </w:rPr>
      </w:pPr>
      <w:r>
        <w:rPr>
          <w:rFonts w:ascii="仿宋" w:eastAsia="仿宋" w:hAnsi="仿宋" w:hint="eastAsia"/>
          <w:color w:val="000000"/>
          <w:spacing w:val="-5"/>
          <w:sz w:val="28"/>
          <w:szCs w:val="28"/>
        </w:rPr>
        <w:lastRenderedPageBreak/>
        <w:t>4</w:t>
      </w:r>
      <w:r w:rsidR="00000000" w:rsidRPr="00CF622D">
        <w:rPr>
          <w:rFonts w:ascii="仿宋" w:eastAsia="仿宋" w:hAnsi="仿宋"/>
          <w:color w:val="000000"/>
          <w:spacing w:val="-5"/>
          <w:sz w:val="28"/>
          <w:szCs w:val="28"/>
        </w:rPr>
        <w:t>．新增端点应原生接入医院现有放射系统，共用既有PACS、RIS、服务端、存储、数据库、用户权限、数据和接口资源；不得以新建独立系统、数据副本或平行业务流程替代扩容交付。</w:t>
      </w:r>
    </w:p>
    <w:p w14:paraId="08CB546C" w14:textId="77777777" w:rsidR="006304D7" w:rsidRPr="00CF622D" w:rsidRDefault="00000000" w:rsidP="00CF622D">
      <w:pPr>
        <w:pStyle w:val="2"/>
        <w:spacing w:line="592" w:lineRule="exact"/>
        <w:ind w:firstLineChars="200" w:firstLine="552"/>
        <w:jc w:val="both"/>
        <w:rPr>
          <w:rFonts w:ascii="仿宋" w:eastAsia="仿宋" w:hAnsi="仿宋" w:hint="eastAsia"/>
          <w:b/>
          <w:bCs/>
          <w:color w:val="000000"/>
          <w:spacing w:val="-5"/>
          <w:sz w:val="28"/>
          <w:szCs w:val="28"/>
        </w:rPr>
      </w:pPr>
      <w:r w:rsidRPr="00CF622D">
        <w:rPr>
          <w:rFonts w:ascii="仿宋" w:eastAsia="仿宋" w:hAnsi="仿宋"/>
          <w:b/>
          <w:bCs/>
          <w:color w:val="000000"/>
          <w:spacing w:val="-5"/>
          <w:sz w:val="28"/>
          <w:szCs w:val="28"/>
        </w:rPr>
        <w:t>（二）实施范围与交付要求</w:t>
      </w:r>
    </w:p>
    <w:p w14:paraId="7B726A4E" w14:textId="091DE8EC"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1．供应商应完成</w:t>
      </w:r>
      <w:r w:rsidR="0013565B">
        <w:rPr>
          <w:rFonts w:ascii="仿宋" w:eastAsia="仿宋" w:hAnsi="仿宋" w:hint="eastAsia"/>
          <w:color w:val="000000"/>
          <w:spacing w:val="-5"/>
          <w:sz w:val="28"/>
          <w:szCs w:val="28"/>
        </w:rPr>
        <w:t>7</w:t>
      </w:r>
      <w:r w:rsidRPr="00CF622D">
        <w:rPr>
          <w:rFonts w:ascii="仿宋" w:eastAsia="仿宋" w:hAnsi="仿宋"/>
          <w:color w:val="000000"/>
          <w:spacing w:val="-5"/>
          <w:sz w:val="28"/>
          <w:szCs w:val="28"/>
        </w:rPr>
        <w:t>个端点的软件安装、许可激活、部署配置、必要适配和接入验证，确保新增端点能够正常使用医院既有PACS、RIS及本采购参数规定的后台能力。</w:t>
      </w:r>
    </w:p>
    <w:p w14:paraId="6F651F94"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2．本项目不新增外部接口。供应商应保证新增端点对医院既有接口和业务流程的正常使用，不得将新增接口开发、外部系统改造或新增服务器、存储作为本项目交付的前提条件。</w:t>
      </w:r>
    </w:p>
    <w:p w14:paraId="15796AAD"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3．供应商应自合同生效之日起45个工作日内完成全部端点的软件部署、许可激活、配置适配及接入验证，并使系统具备试运行条件。</w:t>
      </w:r>
    </w:p>
    <w:p w14:paraId="6DFE36B4" w14:textId="77777777" w:rsidR="006304D7" w:rsidRPr="00CF622D" w:rsidRDefault="00000000" w:rsidP="00CF622D">
      <w:pPr>
        <w:pStyle w:val="2"/>
        <w:spacing w:line="592" w:lineRule="exact"/>
        <w:ind w:firstLineChars="200" w:firstLine="552"/>
        <w:jc w:val="both"/>
        <w:rPr>
          <w:rFonts w:ascii="仿宋" w:eastAsia="仿宋" w:hAnsi="仿宋" w:hint="eastAsia"/>
          <w:b/>
          <w:bCs/>
          <w:color w:val="000000"/>
          <w:spacing w:val="-5"/>
          <w:sz w:val="28"/>
          <w:szCs w:val="28"/>
        </w:rPr>
      </w:pPr>
      <w:r w:rsidRPr="00CF622D">
        <w:rPr>
          <w:rFonts w:ascii="仿宋" w:eastAsia="仿宋" w:hAnsi="仿宋"/>
          <w:b/>
          <w:bCs/>
          <w:color w:val="000000"/>
          <w:spacing w:val="-5"/>
          <w:sz w:val="28"/>
          <w:szCs w:val="28"/>
        </w:rPr>
        <w:t>（三）试运行与验收要求</w:t>
      </w:r>
    </w:p>
    <w:p w14:paraId="4C8578A6"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1．系统具备试运行条件后，应连续试运行90日。试运行期间发现的问题应完成整改；试运行通过后，方可组织最终验收。</w:t>
      </w:r>
    </w:p>
    <w:p w14:paraId="37724974" w14:textId="6D950E10"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2．最终验收应对</w:t>
      </w:r>
      <w:r w:rsidR="0005742D">
        <w:rPr>
          <w:rFonts w:ascii="仿宋" w:eastAsia="仿宋" w:hAnsi="仿宋" w:hint="eastAsia"/>
          <w:color w:val="000000"/>
          <w:spacing w:val="-5"/>
          <w:sz w:val="28"/>
          <w:szCs w:val="28"/>
        </w:rPr>
        <w:t>7</w:t>
      </w:r>
      <w:r w:rsidRPr="00CF622D">
        <w:rPr>
          <w:rFonts w:ascii="仿宋" w:eastAsia="仿宋" w:hAnsi="仿宋"/>
          <w:color w:val="000000"/>
          <w:spacing w:val="-5"/>
          <w:sz w:val="28"/>
          <w:szCs w:val="28"/>
        </w:rPr>
        <w:t>个端点逐点、逐项核验，不得以抽测替代全部端点验收。验收范围应覆盖通用影像浏览与处理、CT/MR及三维后处理、DSA分析、乳腺阅片、胶片排版和电子胶片功能，并确认每个端点均具备全部约定功能。</w:t>
      </w:r>
    </w:p>
    <w:p w14:paraId="3678B61E"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3．平台兼容性验收应验证新增端点对既有PACS、RIS、DICOM传输、在线存储、近线存储、归档服务、数据库、用户权限和既有接口的正常访问及调用结果；验收内容不构成新增后台软件、接口或硬件的交付要求。</w:t>
      </w:r>
    </w:p>
    <w:p w14:paraId="4FEF619B" w14:textId="74F95C94"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lastRenderedPageBreak/>
        <w:t>4．验收时应核查</w:t>
      </w:r>
      <w:r w:rsidR="0013565B">
        <w:rPr>
          <w:rFonts w:ascii="仿宋" w:eastAsia="仿宋" w:hAnsi="仿宋" w:hint="eastAsia"/>
          <w:color w:val="000000"/>
          <w:spacing w:val="-5"/>
          <w:sz w:val="28"/>
          <w:szCs w:val="28"/>
        </w:rPr>
        <w:t>7</w:t>
      </w:r>
      <w:r w:rsidRPr="00CF622D">
        <w:rPr>
          <w:rFonts w:ascii="仿宋" w:eastAsia="仿宋" w:hAnsi="仿宋"/>
          <w:color w:val="000000"/>
          <w:spacing w:val="-5"/>
          <w:sz w:val="28"/>
          <w:szCs w:val="28"/>
        </w:rPr>
        <w:t>个端点的永久许可证明、许可数量和功能范围，并核查与实际交付一致的部署配置记录、接入验证记录及测试资料。新增端点的部署和使用不得影响医院既有系统及原有许可权益。</w:t>
      </w:r>
    </w:p>
    <w:p w14:paraId="2D8066CE" w14:textId="77777777" w:rsidR="006304D7" w:rsidRPr="00CF622D" w:rsidRDefault="00000000" w:rsidP="00CF622D">
      <w:pPr>
        <w:pStyle w:val="2"/>
        <w:spacing w:line="592" w:lineRule="exact"/>
        <w:ind w:firstLineChars="200" w:firstLine="552"/>
        <w:jc w:val="both"/>
        <w:rPr>
          <w:rFonts w:ascii="仿宋" w:eastAsia="仿宋" w:hAnsi="仿宋" w:hint="eastAsia"/>
          <w:b/>
          <w:bCs/>
          <w:color w:val="000000"/>
          <w:spacing w:val="-5"/>
          <w:sz w:val="28"/>
          <w:szCs w:val="28"/>
        </w:rPr>
      </w:pPr>
      <w:r w:rsidRPr="00CF622D">
        <w:rPr>
          <w:rFonts w:ascii="仿宋" w:eastAsia="仿宋" w:hAnsi="仿宋"/>
          <w:b/>
          <w:bCs/>
          <w:color w:val="000000"/>
          <w:spacing w:val="-5"/>
          <w:sz w:val="28"/>
          <w:szCs w:val="28"/>
        </w:rPr>
        <w:t>（四）质保服务与许可保障</w:t>
      </w:r>
    </w:p>
    <w:p w14:paraId="31F4AB1A" w14:textId="77777777" w:rsidR="006304D7" w:rsidRPr="00CF622D" w:rsidRDefault="00000000">
      <w:pPr>
        <w:pStyle w:val="3"/>
        <w:spacing w:line="592" w:lineRule="exact"/>
        <w:ind w:firstLineChars="200" w:firstLine="550"/>
        <w:jc w:val="both"/>
        <w:rPr>
          <w:rFonts w:ascii="仿宋" w:eastAsia="仿宋" w:hAnsi="仿宋" w:hint="eastAsia"/>
          <w:sz w:val="28"/>
          <w:szCs w:val="28"/>
        </w:rPr>
      </w:pPr>
      <w:r w:rsidRPr="00CF622D">
        <w:rPr>
          <w:rFonts w:ascii="仿宋" w:eastAsia="仿宋" w:hAnsi="仿宋"/>
          <w:color w:val="000000"/>
          <w:spacing w:val="-5"/>
          <w:sz w:val="28"/>
          <w:szCs w:val="28"/>
        </w:rPr>
        <w:t>1．自最终验收合格之日起，供应商应提供一年免费质保及运维服务，保障新增端点、软件许可、部署配置及必要适配内容正常运行。</w:t>
      </w:r>
    </w:p>
    <w:p w14:paraId="436B1BB4" w14:textId="7F12A9A5" w:rsidR="0013565B" w:rsidRPr="0013565B" w:rsidRDefault="00000000" w:rsidP="0013565B">
      <w:pPr>
        <w:pStyle w:val="2"/>
        <w:spacing w:line="592" w:lineRule="exact"/>
        <w:ind w:firstLineChars="200" w:firstLine="550"/>
        <w:jc w:val="both"/>
        <w:rPr>
          <w:rFonts w:ascii="仿宋" w:eastAsia="仿宋" w:hAnsi="仿宋" w:hint="eastAsia"/>
          <w:color w:val="000000"/>
          <w:spacing w:val="-5"/>
          <w:sz w:val="28"/>
          <w:szCs w:val="28"/>
        </w:rPr>
      </w:pPr>
      <w:r w:rsidRPr="00CF622D">
        <w:rPr>
          <w:rFonts w:ascii="仿宋" w:eastAsia="仿宋" w:hAnsi="仿宋"/>
          <w:color w:val="000000"/>
          <w:spacing w:val="-5"/>
          <w:sz w:val="28"/>
          <w:szCs w:val="28"/>
        </w:rPr>
        <w:t>2．质保期届满后，永久许可及已交付功能应继续有效。供应商不得以质保期届满为由停用、收回或重新限制新增许可，也不得减少医院既有及新增许可权益。</w:t>
      </w:r>
    </w:p>
    <w:sectPr w:rsidR="0013565B" w:rsidRPr="0013565B">
      <w:footerReference w:type="even" r:id="rId7"/>
      <w:footerReference w:type="default" r:id="rId8"/>
      <w:pgSz w:w="11906" w:h="16838"/>
      <w:pgMar w:top="1962" w:right="1474" w:bottom="1848" w:left="158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C43FF" w14:textId="77777777" w:rsidR="006C7D80" w:rsidRDefault="006C7D80">
      <w:r>
        <w:separator/>
      </w:r>
    </w:p>
  </w:endnote>
  <w:endnote w:type="continuationSeparator" w:id="0">
    <w:p w14:paraId="0C924185" w14:textId="77777777" w:rsidR="006C7D80" w:rsidRDefault="006C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ACAD" w14:textId="77777777" w:rsidR="006304D7" w:rsidRDefault="00000000">
    <w:pPr>
      <w:spacing w:before="397"/>
      <w:ind w:left="280"/>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PAGE</w:instrText>
    </w:r>
    <w:r>
      <w:rPr>
        <w:rFonts w:ascii="宋体" w:eastAsia="宋体" w:hAnsi="宋体" w:cs="宋体"/>
        <w:sz w:val="28"/>
        <w:szCs w:val="28"/>
      </w:rPr>
      <w:fldChar w:fldCharType="separate"/>
    </w:r>
    <w:r w:rsidR="00CA1218">
      <w:rPr>
        <w:rFonts w:ascii="宋体" w:eastAsia="宋体" w:hAnsi="宋体" w:cs="宋体" w:hint="eastAsia"/>
        <w:noProof/>
        <w:sz w:val="28"/>
        <w:szCs w:val="28"/>
      </w:rPr>
      <w:t>2</w:t>
    </w:r>
    <w:r>
      <w:rPr>
        <w:rFonts w:ascii="宋体" w:eastAsia="宋体" w:hAnsi="宋体" w:cs="宋体"/>
        <w:sz w:val="28"/>
        <w:szCs w:val="28"/>
      </w:rPr>
      <w:fldChar w:fldCharType="end"/>
    </w:r>
    <w:r>
      <w:rPr>
        <w:rFonts w:ascii="宋体" w:eastAsia="宋体" w:hAnsi="宋体" w:cs="宋体"/>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FCF1" w14:textId="77777777" w:rsidR="006304D7" w:rsidRDefault="00000000">
    <w:pPr>
      <w:spacing w:before="397"/>
      <w:ind w:right="280"/>
      <w:jc w:val="right"/>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PAGE</w:instrText>
    </w:r>
    <w:r>
      <w:rPr>
        <w:rFonts w:ascii="宋体" w:eastAsia="宋体" w:hAnsi="宋体" w:cs="宋体"/>
        <w:sz w:val="28"/>
        <w:szCs w:val="28"/>
      </w:rPr>
      <w:fldChar w:fldCharType="separate"/>
    </w:r>
    <w:r w:rsidR="00CA1218">
      <w:rPr>
        <w:rFonts w:ascii="宋体" w:eastAsia="宋体" w:hAnsi="宋体" w:cs="宋体" w:hint="eastAsia"/>
        <w:noProof/>
        <w:sz w:val="28"/>
        <w:szCs w:val="28"/>
      </w:rPr>
      <w:t>1</w:t>
    </w:r>
    <w:r>
      <w:rPr>
        <w:rFonts w:ascii="宋体" w:eastAsia="宋体" w:hAnsi="宋体" w:cs="宋体"/>
        <w:sz w:val="28"/>
        <w:szCs w:val="28"/>
      </w:rPr>
      <w:fldChar w:fldCharType="end"/>
    </w:r>
    <w:r>
      <w:rPr>
        <w:rFonts w:ascii="宋体" w:eastAsia="宋体" w:hAnsi="宋体" w:cs="宋体"/>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7AA2B" w14:textId="77777777" w:rsidR="006C7D80" w:rsidRDefault="006C7D80">
      <w:r>
        <w:separator/>
      </w:r>
    </w:p>
  </w:footnote>
  <w:footnote w:type="continuationSeparator" w:id="0">
    <w:p w14:paraId="2F442C17" w14:textId="77777777" w:rsidR="006C7D80" w:rsidRDefault="006C7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701E"/>
    <w:multiLevelType w:val="hybridMultilevel"/>
    <w:tmpl w:val="E7E83A84"/>
    <w:lvl w:ilvl="0" w:tplc="3BD0F3C8">
      <w:start w:val="1"/>
      <w:numFmt w:val="bullet"/>
      <w:lvlText w:val="●"/>
      <w:lvlJc w:val="left"/>
      <w:pPr>
        <w:ind w:left="720" w:hanging="360"/>
      </w:pPr>
    </w:lvl>
    <w:lvl w:ilvl="1" w:tplc="C43CE470">
      <w:start w:val="1"/>
      <w:numFmt w:val="bullet"/>
      <w:lvlText w:val="○"/>
      <w:lvlJc w:val="left"/>
      <w:pPr>
        <w:ind w:left="1440" w:hanging="360"/>
      </w:pPr>
    </w:lvl>
    <w:lvl w:ilvl="2" w:tplc="4126C16C">
      <w:start w:val="1"/>
      <w:numFmt w:val="bullet"/>
      <w:lvlText w:val="■"/>
      <w:lvlJc w:val="left"/>
      <w:pPr>
        <w:ind w:left="2160" w:hanging="360"/>
      </w:pPr>
    </w:lvl>
    <w:lvl w:ilvl="3" w:tplc="DFAA2260">
      <w:start w:val="1"/>
      <w:numFmt w:val="bullet"/>
      <w:lvlText w:val="●"/>
      <w:lvlJc w:val="left"/>
      <w:pPr>
        <w:ind w:left="2880" w:hanging="360"/>
      </w:pPr>
    </w:lvl>
    <w:lvl w:ilvl="4" w:tplc="188275BA">
      <w:start w:val="1"/>
      <w:numFmt w:val="bullet"/>
      <w:lvlText w:val="○"/>
      <w:lvlJc w:val="left"/>
      <w:pPr>
        <w:ind w:left="3600" w:hanging="360"/>
      </w:pPr>
    </w:lvl>
    <w:lvl w:ilvl="5" w:tplc="0242F3C2">
      <w:start w:val="1"/>
      <w:numFmt w:val="bullet"/>
      <w:lvlText w:val="■"/>
      <w:lvlJc w:val="left"/>
      <w:pPr>
        <w:ind w:left="4320" w:hanging="360"/>
      </w:pPr>
    </w:lvl>
    <w:lvl w:ilvl="6" w:tplc="136C8E60">
      <w:start w:val="1"/>
      <w:numFmt w:val="bullet"/>
      <w:lvlText w:val="●"/>
      <w:lvlJc w:val="left"/>
      <w:pPr>
        <w:ind w:left="5040" w:hanging="360"/>
      </w:pPr>
    </w:lvl>
    <w:lvl w:ilvl="7" w:tplc="A40494C4">
      <w:start w:val="1"/>
      <w:numFmt w:val="bullet"/>
      <w:lvlText w:val="●"/>
      <w:lvlJc w:val="left"/>
      <w:pPr>
        <w:ind w:left="5760" w:hanging="360"/>
      </w:pPr>
    </w:lvl>
    <w:lvl w:ilvl="8" w:tplc="CBFC17AA">
      <w:start w:val="1"/>
      <w:numFmt w:val="bullet"/>
      <w:lvlText w:val="●"/>
      <w:lvlJc w:val="left"/>
      <w:pPr>
        <w:ind w:left="6480" w:hanging="360"/>
      </w:pPr>
    </w:lvl>
  </w:abstractNum>
  <w:num w:numId="1" w16cid:durableId="5317686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efaultTabStop w:val="4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D7"/>
    <w:rsid w:val="000568D2"/>
    <w:rsid w:val="0005742D"/>
    <w:rsid w:val="0013565B"/>
    <w:rsid w:val="006304D7"/>
    <w:rsid w:val="006C7D80"/>
    <w:rsid w:val="00A80119"/>
    <w:rsid w:val="00A96FD1"/>
    <w:rsid w:val="00AD61CB"/>
    <w:rsid w:val="00B85AB0"/>
    <w:rsid w:val="00B86E08"/>
    <w:rsid w:val="00BE6B0E"/>
    <w:rsid w:val="00CA1218"/>
    <w:rsid w:val="00CF622D"/>
    <w:rsid w:val="00D855D7"/>
    <w:rsid w:val="00E45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CEC7A"/>
  <w15:docId w15:val="{99BDADE5-BAEB-4BE1-97F2-1C5DFAD9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link w:val="30"/>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尾注文本 字符"/>
    <w:link w:val="aa"/>
    <w:uiPriority w:val="99"/>
    <w:semiHidden/>
    <w:unhideWhenUsed/>
    <w:rPr>
      <w:sz w:val="20"/>
      <w:szCs w:val="20"/>
    </w:rPr>
  </w:style>
  <w:style w:type="paragraph" w:styleId="ac">
    <w:name w:val="header"/>
    <w:basedOn w:val="a"/>
    <w:link w:val="ad"/>
    <w:uiPriority w:val="99"/>
    <w:unhideWhenUsed/>
    <w:rsid w:val="00CF622D"/>
    <w:pPr>
      <w:tabs>
        <w:tab w:val="center" w:pos="4153"/>
        <w:tab w:val="right" w:pos="8306"/>
      </w:tabs>
      <w:snapToGrid w:val="0"/>
      <w:jc w:val="center"/>
    </w:pPr>
    <w:rPr>
      <w:sz w:val="18"/>
      <w:szCs w:val="18"/>
    </w:rPr>
  </w:style>
  <w:style w:type="character" w:customStyle="1" w:styleId="ad">
    <w:name w:val="页眉 字符"/>
    <w:basedOn w:val="a0"/>
    <w:link w:val="ac"/>
    <w:uiPriority w:val="99"/>
    <w:rsid w:val="00CF622D"/>
    <w:rPr>
      <w:sz w:val="18"/>
      <w:szCs w:val="18"/>
    </w:rPr>
  </w:style>
  <w:style w:type="paragraph" w:styleId="ae">
    <w:name w:val="footer"/>
    <w:basedOn w:val="a"/>
    <w:link w:val="af"/>
    <w:uiPriority w:val="99"/>
    <w:unhideWhenUsed/>
    <w:rsid w:val="00CF622D"/>
    <w:pPr>
      <w:tabs>
        <w:tab w:val="center" w:pos="4153"/>
        <w:tab w:val="right" w:pos="8306"/>
      </w:tabs>
      <w:snapToGrid w:val="0"/>
    </w:pPr>
    <w:rPr>
      <w:sz w:val="18"/>
      <w:szCs w:val="18"/>
    </w:rPr>
  </w:style>
  <w:style w:type="character" w:customStyle="1" w:styleId="af">
    <w:name w:val="页脚 字符"/>
    <w:basedOn w:val="a0"/>
    <w:link w:val="ae"/>
    <w:uiPriority w:val="99"/>
    <w:rsid w:val="00CF622D"/>
    <w:rPr>
      <w:sz w:val="18"/>
      <w:szCs w:val="18"/>
    </w:rPr>
  </w:style>
  <w:style w:type="character" w:customStyle="1" w:styleId="30">
    <w:name w:val="标题 3 字符"/>
    <w:basedOn w:val="a0"/>
    <w:link w:val="3"/>
    <w:uiPriority w:val="9"/>
    <w:rsid w:val="00BE6B0E"/>
    <w:rPr>
      <w:color w:val="1F4D7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苒岚 白</cp:lastModifiedBy>
  <cp:revision>8</cp:revision>
  <dcterms:created xsi:type="dcterms:W3CDTF">2026-08-03T07:38:00Z</dcterms:created>
  <dcterms:modified xsi:type="dcterms:W3CDTF">2026-08-11T01:19:00Z</dcterms:modified>
</cp:coreProperties>
</file>